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sz w:val="32"/>
          <w:szCs w:val="32"/>
        </w:rPr>
      </w:pPr>
      <w:bookmarkStart w:id="36" w:name="_GoBack"/>
      <w:bookmarkEnd w:id="36"/>
    </w:p>
    <w:p>
      <w:pPr>
        <w:rPr>
          <w:rFonts w:ascii="仿宋_GB2312" w:hAnsi="宋体" w:eastAsia="仿宋_GB2312" w:cs="Times New Roman"/>
          <w:sz w:val="32"/>
          <w:szCs w:val="32"/>
        </w:rPr>
      </w:pPr>
    </w:p>
    <w:p>
      <w:pPr>
        <w:widowControl/>
        <w:jc w:val="center"/>
        <w:rPr>
          <w:rFonts w:ascii="仿宋_GB2312" w:hAnsi="宋体" w:eastAsia="仿宋_GB2312" w:cs="Times New Roman"/>
          <w:kern w:val="0"/>
          <w:sz w:val="32"/>
          <w:szCs w:val="32"/>
        </w:rPr>
      </w:pPr>
    </w:p>
    <w:p>
      <w:pPr>
        <w:rPr>
          <w:rFonts w:cs="Times New Roman"/>
        </w:rPr>
      </w:pPr>
    </w:p>
    <w:p>
      <w:pPr>
        <w:rPr>
          <w:rFonts w:cs="Times New Roman"/>
        </w:rPr>
      </w:pPr>
    </w:p>
    <w:p>
      <w:pPr>
        <w:jc w:val="center"/>
        <w:rPr>
          <w:rFonts w:ascii="黑体" w:eastAsia="黑体" w:cs="Times New Roman"/>
          <w:sz w:val="52"/>
          <w:szCs w:val="52"/>
        </w:rPr>
      </w:pPr>
      <w:r>
        <w:rPr>
          <w:rFonts w:hint="eastAsia" w:ascii="黑体" w:eastAsia="黑体" w:cs="黑体"/>
          <w:sz w:val="52"/>
          <w:szCs w:val="52"/>
        </w:rPr>
        <w:t>邵东市职业中专学校</w:t>
      </w:r>
    </w:p>
    <w:p>
      <w:pPr>
        <w:rPr>
          <w:rFonts w:cs="Times New Roman"/>
        </w:rPr>
      </w:pPr>
    </w:p>
    <w:p>
      <w:pPr>
        <w:rPr>
          <w:rFonts w:cs="Times New Roman"/>
        </w:rPr>
      </w:pPr>
    </w:p>
    <w:p>
      <w:pPr>
        <w:jc w:val="center"/>
        <w:rPr>
          <w:rFonts w:ascii="黑体" w:eastAsia="黑体" w:cs="Times New Roman"/>
          <w:sz w:val="52"/>
          <w:szCs w:val="52"/>
        </w:rPr>
      </w:pPr>
      <w:r>
        <w:rPr>
          <w:rFonts w:hint="eastAsia" w:ascii="黑体" w:eastAsia="黑体" w:cs="黑体"/>
          <w:sz w:val="52"/>
          <w:szCs w:val="52"/>
        </w:rPr>
        <w:t>电子商务专业人才培养方案</w:t>
      </w:r>
    </w:p>
    <w:p>
      <w:pPr>
        <w:jc w:val="center"/>
        <w:rPr>
          <w:rFonts w:ascii="黑体" w:eastAsia="黑体" w:cs="Times New Roman"/>
          <w:sz w:val="52"/>
          <w:szCs w:val="52"/>
        </w:rPr>
      </w:pPr>
    </w:p>
    <w:p>
      <w:pPr>
        <w:jc w:val="center"/>
        <w:rPr>
          <w:rFonts w:ascii="黑体" w:eastAsia="黑体" w:cs="Times New Roman"/>
          <w:sz w:val="52"/>
          <w:szCs w:val="52"/>
        </w:rPr>
      </w:pPr>
    </w:p>
    <w:tbl>
      <w:tblPr>
        <w:tblStyle w:val="20"/>
        <w:tblW w:w="6441" w:type="dxa"/>
        <w:jc w:val="center"/>
        <w:tblLayout w:type="fixed"/>
        <w:tblCellMar>
          <w:top w:w="0" w:type="dxa"/>
          <w:left w:w="108" w:type="dxa"/>
          <w:bottom w:w="0" w:type="dxa"/>
          <w:right w:w="108" w:type="dxa"/>
        </w:tblCellMar>
      </w:tblPr>
      <w:tblGrid>
        <w:gridCol w:w="2628"/>
        <w:gridCol w:w="3813"/>
      </w:tblGrid>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黑体" w:hAnsi="Times New Roman" w:eastAsia="黑体" w:cs="Times New Roman"/>
                <w:kern w:val="0"/>
                <w:sz w:val="52"/>
                <w:szCs w:val="52"/>
              </w:rPr>
            </w:pPr>
            <w:r>
              <w:rPr>
                <w:rFonts w:hint="eastAsia" w:ascii="仿宋_GB2312" w:hAnsi="Times New Roman" w:eastAsia="仿宋_GB2312" w:cs="仿宋_GB2312"/>
                <w:kern w:val="0"/>
                <w:sz w:val="32"/>
                <w:szCs w:val="32"/>
              </w:rPr>
              <w:t>专业名称：</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电子商务</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专业代码：</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730701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专业负责人：</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周碧海</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48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执</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笔</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人：</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周碧海</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0" w:firstLineChars="200"/>
              <w:rPr>
                <w:rFonts w:ascii="黑体" w:hAnsi="Times New Roman" w:eastAsia="黑体" w:cs="Times New Roman"/>
                <w:kern w:val="0"/>
                <w:sz w:val="32"/>
                <w:szCs w:val="32"/>
              </w:rPr>
            </w:pPr>
            <w:r>
              <w:rPr>
                <w:rFonts w:hint="eastAsia" w:ascii="仿宋_GB2312" w:hAnsi="Times New Roman" w:eastAsia="仿宋_GB2312" w:cs="仿宋_GB2312"/>
                <w:kern w:val="0"/>
                <w:sz w:val="32"/>
                <w:szCs w:val="32"/>
              </w:rPr>
              <w:t>制订时间：</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2023.7                   </w:t>
            </w:r>
          </w:p>
        </w:tc>
      </w:tr>
    </w:tbl>
    <w:p>
      <w:pPr>
        <w:jc w:val="center"/>
        <w:rPr>
          <w:rFonts w:ascii="黑体" w:eastAsia="黑体" w:cs="Times New Roman"/>
          <w:sz w:val="52"/>
          <w:szCs w:val="52"/>
        </w:rPr>
      </w:pPr>
    </w:p>
    <w:p>
      <w:pPr>
        <w:rPr>
          <w:rFonts w:ascii="黑体" w:eastAsia="黑体" w:cs="Times New Roman"/>
          <w:sz w:val="32"/>
          <w:szCs w:val="32"/>
        </w:rPr>
        <w:sectPr>
          <w:headerReference r:id="rId3" w:type="default"/>
          <w:footerReference r:id="rId4" w:type="default"/>
          <w:pgSz w:w="11906" w:h="16838"/>
          <w:pgMar w:top="1440" w:right="1746" w:bottom="1440" w:left="1746" w:header="851" w:footer="992" w:gutter="0"/>
          <w:cols w:space="425" w:num="1"/>
          <w:docGrid w:type="lines" w:linePitch="312" w:charSpace="0"/>
        </w:sectPr>
      </w:pPr>
    </w:p>
    <w:p>
      <w:pPr>
        <w:adjustRightInd w:val="0"/>
        <w:snapToGrid w:val="0"/>
        <w:spacing w:afterLines="50"/>
        <w:jc w:val="center"/>
        <w:rPr>
          <w:rFonts w:ascii="黑体" w:hAnsi="宋体" w:eastAsia="黑体" w:cs="Times New Roman"/>
          <w:sz w:val="32"/>
          <w:szCs w:val="32"/>
        </w:rPr>
      </w:pPr>
      <w:r>
        <w:rPr>
          <w:rFonts w:hint="eastAsia" w:ascii="黑体" w:hAnsi="宋体" w:eastAsia="黑体" w:cs="黑体"/>
          <w:sz w:val="32"/>
          <w:szCs w:val="32"/>
        </w:rPr>
        <w:t>邵东职业中专学校</w:t>
      </w:r>
    </w:p>
    <w:p>
      <w:pPr>
        <w:adjustRightInd w:val="0"/>
        <w:snapToGrid w:val="0"/>
        <w:spacing w:afterLines="50"/>
        <w:jc w:val="center"/>
        <w:rPr>
          <w:rFonts w:ascii="黑体" w:hAnsi="宋体" w:eastAsia="黑体" w:cs="黑体"/>
          <w:sz w:val="32"/>
          <w:szCs w:val="32"/>
        </w:rPr>
      </w:pPr>
      <w:r>
        <w:rPr>
          <w:rFonts w:ascii="黑体" w:hAnsi="宋体" w:eastAsia="黑体" w:cs="黑体"/>
          <w:sz w:val="32"/>
          <w:szCs w:val="32"/>
          <w:u w:val="single"/>
        </w:rPr>
        <w:t xml:space="preserve">  2023 </w:t>
      </w:r>
      <w:r>
        <w:rPr>
          <w:rFonts w:hint="eastAsia" w:ascii="黑体" w:hAnsi="宋体" w:eastAsia="黑体" w:cs="黑体"/>
          <w:sz w:val="32"/>
          <w:szCs w:val="32"/>
        </w:rPr>
        <w:t>级专业人才培养方案制订与审核表</w:t>
      </w:r>
      <w:r>
        <w:rPr>
          <w:rFonts w:ascii="黑体" w:hAnsi="宋体" w:eastAsia="黑体" w:cs="黑体"/>
          <w:sz w:val="32"/>
          <w:szCs w:val="32"/>
        </w:rPr>
        <w:t xml:space="preserve"> </w:t>
      </w:r>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专业名称</w:t>
            </w:r>
          </w:p>
        </w:tc>
        <w:tc>
          <w:tcPr>
            <w:tcW w:w="6475" w:type="dxa"/>
            <w:vAlign w:val="center"/>
          </w:tcPr>
          <w:p>
            <w:pPr>
              <w:adjustRightInd w:val="0"/>
              <w:snapToGrid w:val="0"/>
              <w:rPr>
                <w:rFonts w:ascii="宋体" w:cs="Times New Roman"/>
                <w:b/>
                <w:bCs/>
                <w:sz w:val="28"/>
                <w:szCs w:val="28"/>
              </w:rPr>
            </w:pPr>
          </w:p>
          <w:p>
            <w:pPr>
              <w:adjustRightInd w:val="0"/>
              <w:snapToGrid w:val="0"/>
              <w:rPr>
                <w:rFonts w:ascii="宋体" w:cs="Times New Roman"/>
                <w:b/>
                <w:bCs/>
                <w:sz w:val="28"/>
                <w:szCs w:val="28"/>
              </w:rPr>
            </w:pPr>
            <w:r>
              <w:rPr>
                <w:rFonts w:hint="eastAsia" w:ascii="宋体" w:hAnsi="宋体" w:cs="宋体"/>
                <w:sz w:val="28"/>
                <w:szCs w:val="28"/>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专业代码</w:t>
            </w:r>
          </w:p>
        </w:tc>
        <w:tc>
          <w:tcPr>
            <w:tcW w:w="6475" w:type="dxa"/>
            <w:vAlign w:val="center"/>
          </w:tcPr>
          <w:p>
            <w:pPr>
              <w:adjustRightInd w:val="0"/>
              <w:snapToGrid w:val="0"/>
              <w:rPr>
                <w:rFonts w:ascii="宋体" w:cs="Times New Roman"/>
                <w:sz w:val="28"/>
                <w:szCs w:val="28"/>
              </w:rPr>
            </w:pPr>
          </w:p>
          <w:p>
            <w:pPr>
              <w:adjustRightInd w:val="0"/>
              <w:snapToGrid w:val="0"/>
              <w:rPr>
                <w:rFonts w:ascii="宋体" w:cs="Times New Roman"/>
                <w:sz w:val="28"/>
                <w:szCs w:val="28"/>
              </w:rPr>
            </w:pPr>
            <w:r>
              <w:rPr>
                <w:rFonts w:ascii="宋体" w:hAnsi="宋体" w:cs="宋体"/>
                <w:sz w:val="28"/>
                <w:szCs w:val="28"/>
              </w:rPr>
              <w:t>730701</w:t>
            </w:r>
          </w:p>
          <w:p>
            <w:pPr>
              <w:adjustRightInd w:val="0"/>
              <w:snapToGrid w:val="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本专业教研组</w:t>
            </w:r>
          </w:p>
        </w:tc>
        <w:tc>
          <w:tcPr>
            <w:tcW w:w="6475" w:type="dxa"/>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中培养目标的设定基于电子商务行业职业岗位活动能力对人才的需求，综合考虑区域内行业发展转型升级的需要，结合中职学生专业发展层次的特点制定，培养思路清晰，体现了职业教育的素养要求，课程设置能够结合行业、企业、学生现状，课程调整能够对接人才培养规格要求，教学进度安排合理。</w:t>
            </w:r>
          </w:p>
          <w:p>
            <w:pPr>
              <w:adjustRightInd w:val="0"/>
              <w:snapToGrid w:val="0"/>
              <w:rPr>
                <w:rFonts w:ascii="宋体" w:cs="Times New Roman"/>
                <w:sz w:val="24"/>
                <w:szCs w:val="24"/>
              </w:rPr>
            </w:pPr>
            <w:r>
              <w:rPr>
                <w:rFonts w:ascii="宋体" w:cs="宋体"/>
                <w:sz w:val="24"/>
                <w:szCs w:val="24"/>
              </w:rPr>
              <w:t xml:space="preserve">       </w:t>
            </w:r>
            <w:r>
              <w:rPr>
                <w:rFonts w:hint="eastAsia" w:ascii="宋体" w:cs="宋体"/>
                <w:sz w:val="24"/>
                <w:szCs w:val="24"/>
              </w:rPr>
              <w:t>签名：</w:t>
            </w:r>
            <w:r>
              <w:rPr>
                <w:rFonts w:ascii="宋体" w:cs="宋体"/>
                <w:sz w:val="24"/>
                <w:szCs w:val="24"/>
              </w:rPr>
              <w:t xml:space="preserve">                            </w:t>
            </w: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adjustRightInd w:val="0"/>
              <w:snapToGrid w:val="0"/>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学校教学部门审核</w:t>
            </w:r>
          </w:p>
        </w:tc>
        <w:tc>
          <w:tcPr>
            <w:tcW w:w="6475" w:type="dxa"/>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人才培养方案对接电子商务应用服务领域，培养目标和规格清晰，课程体系能支撑人才培养规格要求，教学进程安排合理，人才培养方案中明确了职业素养要求，实施保障条件较为完善。</w:t>
            </w:r>
          </w:p>
          <w:p>
            <w:pPr>
              <w:adjustRightInd w:val="0"/>
              <w:snapToGrid w:val="0"/>
              <w:ind w:firstLine="360" w:firstLineChars="150"/>
              <w:rPr>
                <w:rFonts w:ascii="宋体" w:cs="Times New Roman"/>
                <w:sz w:val="24"/>
                <w:szCs w:val="24"/>
              </w:rPr>
            </w:pPr>
            <w:r>
              <w:rPr>
                <w:rFonts w:hint="eastAsia" w:ascii="宋体" w:cs="宋体"/>
                <w:sz w:val="24"/>
                <w:szCs w:val="24"/>
              </w:rPr>
              <w:t>建议人才培养方案中要引入新技术、数据分析类课程，同时加强对学生就业视野、专业素养的培养。</w:t>
            </w:r>
          </w:p>
          <w:p>
            <w:pPr>
              <w:adjustRightInd w:val="0"/>
              <w:snapToGrid w:val="0"/>
              <w:rPr>
                <w:rFonts w:ascii="宋体" w:cs="Times New Roman"/>
                <w:sz w:val="24"/>
                <w:szCs w:val="24"/>
              </w:rPr>
            </w:pPr>
          </w:p>
          <w:p>
            <w:pPr>
              <w:adjustRightInd w:val="0"/>
              <w:snapToGrid w:val="0"/>
              <w:rPr>
                <w:rFonts w:ascii="宋体" w:cs="Times New Roman"/>
                <w:sz w:val="24"/>
                <w:szCs w:val="24"/>
              </w:rPr>
            </w:pPr>
            <w:r>
              <w:rPr>
                <w:rFonts w:ascii="宋体" w:cs="宋体"/>
                <w:sz w:val="24"/>
                <w:szCs w:val="24"/>
              </w:rPr>
              <w:t xml:space="preserve">       </w:t>
            </w:r>
            <w:r>
              <w:rPr>
                <w:rFonts w:hint="eastAsia" w:ascii="宋体" w:cs="宋体"/>
                <w:sz w:val="24"/>
                <w:szCs w:val="24"/>
              </w:rPr>
              <w:t>签名：</w:t>
            </w:r>
            <w:r>
              <w:rPr>
                <w:rFonts w:ascii="宋体" w:cs="宋体"/>
                <w:sz w:val="24"/>
                <w:szCs w:val="24"/>
              </w:rPr>
              <w:t xml:space="preserve">                           </w:t>
            </w: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adjustRightInd w:val="0"/>
              <w:snapToGrid w:val="0"/>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学校行政或党委会议审定</w:t>
            </w:r>
          </w:p>
        </w:tc>
        <w:tc>
          <w:tcPr>
            <w:tcW w:w="6475" w:type="dxa"/>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人才培养方案定位准确，课程设计体系思路清晰，将电子商务职业道德、劳动精神、工匠精神的培育充分融入了电子商务人才培养方案中。</w:t>
            </w:r>
          </w:p>
          <w:p>
            <w:pPr>
              <w:adjustRightInd w:val="0"/>
              <w:snapToGrid w:val="0"/>
              <w:rPr>
                <w:rFonts w:ascii="宋体" w:cs="宋体"/>
                <w:sz w:val="24"/>
                <w:szCs w:val="24"/>
              </w:rPr>
            </w:pPr>
            <w:r>
              <w:rPr>
                <w:rFonts w:ascii="宋体" w:cs="宋体"/>
                <w:sz w:val="24"/>
                <w:szCs w:val="24"/>
              </w:rPr>
              <w:t xml:space="preserve">      </w:t>
            </w:r>
          </w:p>
          <w:p>
            <w:pPr>
              <w:adjustRightInd w:val="0"/>
              <w:snapToGrid w:val="0"/>
              <w:rPr>
                <w:rFonts w:ascii="宋体" w:cs="Times New Roman"/>
                <w:sz w:val="24"/>
                <w:szCs w:val="24"/>
              </w:rPr>
            </w:pPr>
            <w:r>
              <w:rPr>
                <w:rFonts w:ascii="宋体" w:cs="宋体"/>
                <w:sz w:val="24"/>
                <w:szCs w:val="24"/>
              </w:rPr>
              <w:t xml:space="preserve"> </w:t>
            </w:r>
            <w:r>
              <w:rPr>
                <w:rFonts w:hint="eastAsia" w:ascii="宋体" w:cs="宋体"/>
                <w:sz w:val="24"/>
                <w:szCs w:val="24"/>
              </w:rPr>
              <w:t>签名（盖章）：</w:t>
            </w:r>
            <w:r>
              <w:rPr>
                <w:rFonts w:ascii="宋体" w:cs="宋体"/>
                <w:sz w:val="24"/>
                <w:szCs w:val="24"/>
              </w:rPr>
              <w:t xml:space="preserve">                            </w:t>
            </w: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备</w:t>
            </w:r>
            <w:r>
              <w:rPr>
                <w:rFonts w:ascii="宋体" w:hAnsi="宋体" w:cs="宋体"/>
                <w:sz w:val="28"/>
                <w:szCs w:val="28"/>
              </w:rPr>
              <w:t xml:space="preserve">  </w:t>
            </w:r>
            <w:r>
              <w:rPr>
                <w:rFonts w:hint="eastAsia" w:ascii="宋体" w:hAnsi="宋体" w:cs="宋体"/>
                <w:sz w:val="28"/>
                <w:szCs w:val="28"/>
              </w:rPr>
              <w:t>注</w:t>
            </w:r>
          </w:p>
        </w:tc>
        <w:tc>
          <w:tcPr>
            <w:tcW w:w="6475" w:type="dxa"/>
          </w:tcPr>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tc>
      </w:tr>
    </w:tbl>
    <w:p>
      <w:pPr>
        <w:pStyle w:val="9"/>
        <w:spacing w:beforeLines="50" w:afterLines="50" w:line="360" w:lineRule="auto"/>
        <w:jc w:val="center"/>
        <w:rPr>
          <w:rFonts w:cs="Times New Roman"/>
          <w:b/>
          <w:bCs/>
          <w:sz w:val="44"/>
          <w:szCs w:val="44"/>
        </w:rPr>
      </w:pPr>
      <w:r>
        <w:rPr>
          <w:rFonts w:ascii="黑体" w:eastAsia="黑体" w:cs="Times New Roman"/>
          <w:sz w:val="24"/>
          <w:szCs w:val="24"/>
        </w:rPr>
        <w:br w:type="page"/>
      </w:r>
      <w:bookmarkStart w:id="0" w:name="_Toc36233344"/>
      <w:r>
        <w:rPr>
          <w:rFonts w:hint="eastAsia"/>
          <w:b/>
          <w:bCs/>
          <w:sz w:val="44"/>
          <w:szCs w:val="44"/>
        </w:rPr>
        <w:t>目</w:t>
      </w:r>
      <w:r>
        <w:rPr>
          <w:b/>
          <w:bCs/>
          <w:sz w:val="44"/>
          <w:szCs w:val="44"/>
        </w:rPr>
        <w:t xml:space="preserve">  </w:t>
      </w:r>
      <w:r>
        <w:rPr>
          <w:rFonts w:hint="eastAsia"/>
          <w:b/>
          <w:bCs/>
          <w:sz w:val="44"/>
          <w:szCs w:val="44"/>
        </w:rPr>
        <w:t>录</w:t>
      </w:r>
      <w:bookmarkEnd w:id="0"/>
    </w:p>
    <w:p>
      <w:pPr>
        <w:pStyle w:val="17"/>
        <w:tabs>
          <w:tab w:val="right" w:leader="dot" w:pos="8878"/>
        </w:tabs>
        <w:spacing w:line="360" w:lineRule="auto"/>
        <w:ind w:left="0" w:leftChars="0"/>
        <w:rPr>
          <w:rStyle w:val="25"/>
          <w:rFonts w:ascii="黑体" w:eastAsia="黑体"/>
        </w:rPr>
      </w:pPr>
      <w:r>
        <w:rPr>
          <w:b/>
          <w:bCs/>
          <w:sz w:val="24"/>
          <w:szCs w:val="24"/>
        </w:rPr>
        <w:fldChar w:fldCharType="begin"/>
      </w:r>
      <w:r>
        <w:rPr>
          <w:b/>
          <w:bCs/>
          <w:sz w:val="24"/>
          <w:szCs w:val="24"/>
        </w:rPr>
        <w:instrText xml:space="preserve"> TOC \o "1-3" \h \z \u </w:instrText>
      </w:r>
      <w:r>
        <w:rPr>
          <w:b/>
          <w:bCs/>
          <w:sz w:val="24"/>
          <w:szCs w:val="24"/>
        </w:rPr>
        <w:fldChar w:fldCharType="separate"/>
      </w:r>
      <w:r>
        <w:rPr>
          <w:b/>
          <w:bCs/>
          <w:sz w:val="24"/>
          <w:szCs w:val="24"/>
        </w:rPr>
        <w:fldChar w:fldCharType="begin"/>
      </w:r>
      <w:r>
        <w:rPr>
          <w:b/>
          <w:bCs/>
          <w:sz w:val="24"/>
          <w:szCs w:val="24"/>
        </w:rPr>
        <w:instrText xml:space="preserve"> TOC \o "1-3" \h \z \u </w:instrText>
      </w:r>
      <w:r>
        <w:rPr>
          <w:b/>
          <w:bCs/>
          <w:sz w:val="24"/>
          <w:szCs w:val="24"/>
        </w:rPr>
        <w:fldChar w:fldCharType="separate"/>
      </w:r>
      <w:r>
        <w:fldChar w:fldCharType="begin"/>
      </w:r>
      <w:r>
        <w:instrText xml:space="preserve"> HYPERLINK \l "_Toc37012368" </w:instrText>
      </w:r>
      <w:r>
        <w:fldChar w:fldCharType="separate"/>
      </w:r>
      <w:r>
        <w:rPr>
          <w:rStyle w:val="25"/>
          <w:rFonts w:hint="eastAsia" w:ascii="黑体" w:eastAsia="黑体" w:cs="黑体"/>
        </w:rPr>
        <w:t>一、专业名称及代码</w:t>
      </w:r>
      <w:r>
        <w:rPr>
          <w:rStyle w:val="25"/>
          <w:rFonts w:ascii="黑体" w:eastAsia="黑体"/>
        </w:rPr>
        <w:tab/>
      </w:r>
      <w:r>
        <w:rPr>
          <w:rStyle w:val="25"/>
          <w:rFonts w:ascii="黑体" w:eastAsia="黑体"/>
        </w:rPr>
        <w:fldChar w:fldCharType="end"/>
      </w:r>
      <w:r>
        <w:t>4</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"_Toc37012369" </w:instrText>
      </w:r>
      <w:r>
        <w:fldChar w:fldCharType="separate"/>
      </w:r>
      <w:r>
        <w:rPr>
          <w:rStyle w:val="25"/>
          <w:rFonts w:hint="eastAsia" w:ascii="黑体" w:eastAsia="黑体" w:cs="黑体"/>
        </w:rPr>
        <w:t>二、入学要求</w:t>
      </w:r>
      <w:r>
        <w:rPr>
          <w:rStyle w:val="25"/>
          <w:rFonts w:ascii="黑体" w:eastAsia="黑体"/>
        </w:rPr>
        <w:tab/>
      </w:r>
      <w:r>
        <w:rPr>
          <w:rStyle w:val="25"/>
          <w:rFonts w:ascii="黑体" w:eastAsia="黑体"/>
        </w:rPr>
        <w:fldChar w:fldCharType="end"/>
      </w:r>
      <w:r>
        <w:t>4</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"_Toc37012370" </w:instrText>
      </w:r>
      <w:r>
        <w:fldChar w:fldCharType="separate"/>
      </w:r>
      <w:r>
        <w:rPr>
          <w:rStyle w:val="25"/>
          <w:rFonts w:hint="eastAsia" w:ascii="黑体" w:eastAsia="黑体" w:cs="黑体"/>
        </w:rPr>
        <w:t>三、修业年限</w:t>
      </w:r>
      <w:r>
        <w:rPr>
          <w:rStyle w:val="25"/>
          <w:rFonts w:ascii="黑体" w:eastAsia="黑体"/>
        </w:rPr>
        <w:tab/>
      </w:r>
      <w:r>
        <w:rPr>
          <w:rStyle w:val="25"/>
          <w:rFonts w:ascii="黑体" w:eastAsia="黑体"/>
        </w:rPr>
        <w:fldChar w:fldCharType="end"/>
      </w:r>
      <w:r>
        <w:t>4</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"_Toc37012371" </w:instrText>
      </w:r>
      <w:r>
        <w:fldChar w:fldCharType="separate"/>
      </w:r>
      <w:r>
        <w:rPr>
          <w:rStyle w:val="25"/>
          <w:rFonts w:hint="eastAsia" w:ascii="黑体" w:eastAsia="黑体" w:cs="黑体"/>
        </w:rPr>
        <w:t>四、职业面向</w:t>
      </w:r>
      <w:r>
        <w:rPr>
          <w:rStyle w:val="25"/>
          <w:rFonts w:ascii="黑体" w:eastAsia="黑体"/>
        </w:rPr>
        <w:tab/>
      </w:r>
      <w:r>
        <w:rPr>
          <w:rStyle w:val="25"/>
          <w:rFonts w:ascii="黑体" w:eastAsia="黑体"/>
        </w:rPr>
        <w:fldChar w:fldCharType="end"/>
      </w:r>
      <w:r>
        <w:t>4</w:t>
      </w:r>
    </w:p>
    <w:p>
      <w:pPr>
        <w:pStyle w:val="17"/>
        <w:tabs>
          <w:tab w:val="right" w:leader="dot" w:pos="8878"/>
        </w:tabs>
        <w:spacing w:line="360" w:lineRule="auto"/>
        <w:ind w:left="0" w:leftChars="0" w:firstLine="420" w:firstLineChars="200"/>
        <w:rPr>
          <w:rFonts w:ascii="Calibri" w:hAnsi="Calibri" w:cs="Calibri"/>
        </w:rPr>
      </w:pPr>
      <w:r>
        <w:fldChar w:fldCharType="begin"/>
      </w:r>
      <w:r>
        <w:instrText xml:space="preserve"> HYPERLINK \l "_Toc37012372" </w:instrText>
      </w:r>
      <w:r>
        <w:fldChar w:fldCharType="separate"/>
      </w:r>
      <w:r>
        <w:rPr>
          <w:rStyle w:val="25"/>
          <w:rFonts w:hint="eastAsia" w:ascii="黑体" w:eastAsia="黑体" w:cs="黑体"/>
        </w:rPr>
        <w:t>（一）职业面向</w:t>
      </w:r>
      <w:r>
        <w:tab/>
      </w:r>
      <w:r>
        <w:fldChar w:fldCharType="end"/>
      </w:r>
      <w:r>
        <w:t>4</w:t>
      </w:r>
    </w:p>
    <w:p>
      <w:pPr>
        <w:pStyle w:val="17"/>
        <w:tabs>
          <w:tab w:val="right" w:leader="dot" w:pos="8878"/>
        </w:tabs>
        <w:spacing w:line="360" w:lineRule="auto"/>
        <w:ind w:left="0" w:leftChars="0" w:firstLine="420" w:firstLineChars="200"/>
        <w:rPr>
          <w:rFonts w:ascii="Calibri" w:hAnsi="Calibri" w:cs="Calibri"/>
        </w:rPr>
      </w:pPr>
      <w:r>
        <w:fldChar w:fldCharType="begin"/>
      </w:r>
      <w:r>
        <w:instrText xml:space="preserve"> HYPERLINK \l "_Toc37012373" </w:instrText>
      </w:r>
      <w:r>
        <w:fldChar w:fldCharType="separate"/>
      </w:r>
      <w:r>
        <w:rPr>
          <w:rStyle w:val="25"/>
          <w:rFonts w:hint="eastAsia" w:ascii="黑体" w:eastAsia="黑体" w:cs="黑体"/>
        </w:rPr>
        <w:t>（二）职业称格证书</w:t>
      </w:r>
      <w:r>
        <w:tab/>
      </w:r>
      <w:r>
        <w:fldChar w:fldCharType="end"/>
      </w:r>
      <w:r>
        <w:t>4</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"_Toc37012374" </w:instrText>
      </w:r>
      <w:r>
        <w:fldChar w:fldCharType="separate"/>
      </w:r>
      <w:r>
        <w:rPr>
          <w:rStyle w:val="25"/>
          <w:rFonts w:hint="eastAsia" w:ascii="黑体" w:eastAsia="黑体" w:cs="黑体"/>
        </w:rPr>
        <w:t>五、培养目标与培养规格</w:t>
      </w:r>
      <w:r>
        <w:rPr>
          <w:rStyle w:val="25"/>
          <w:rFonts w:ascii="黑体" w:eastAsia="黑体"/>
        </w:rPr>
        <w:tab/>
      </w:r>
      <w:r>
        <w:rPr>
          <w:rStyle w:val="25"/>
          <w:rFonts w:ascii="黑体" w:eastAsia="黑体"/>
        </w:rPr>
        <w:fldChar w:fldCharType="end"/>
      </w:r>
      <w:r>
        <w:t>5</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"_Toc37012375" </w:instrText>
      </w:r>
      <w:r>
        <w:fldChar w:fldCharType="separate"/>
      </w:r>
      <w:r>
        <w:rPr>
          <w:rStyle w:val="25"/>
          <w:rFonts w:hint="eastAsia" w:ascii="黑体" w:eastAsia="黑体" w:cs="黑体"/>
        </w:rPr>
        <w:t>（一）培养目标</w:t>
      </w:r>
      <w:r>
        <w:rPr>
          <w:rStyle w:val="25"/>
          <w:rFonts w:ascii="黑体" w:eastAsia="黑体"/>
        </w:rPr>
        <w:tab/>
      </w:r>
      <w:r>
        <w:rPr>
          <w:rStyle w:val="25"/>
          <w:rFonts w:ascii="黑体" w:eastAsia="黑体"/>
        </w:rPr>
        <w:fldChar w:fldCharType="end"/>
      </w:r>
      <w:r>
        <w:t>5</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"_Toc37012376" </w:instrText>
      </w:r>
      <w:r>
        <w:fldChar w:fldCharType="separate"/>
      </w:r>
      <w:r>
        <w:rPr>
          <w:rStyle w:val="25"/>
          <w:rFonts w:hint="eastAsia" w:ascii="黑体" w:eastAsia="黑体" w:cs="黑体"/>
        </w:rPr>
        <w:t>（二）培养规格</w:t>
      </w:r>
      <w:r>
        <w:rPr>
          <w:rStyle w:val="25"/>
          <w:rFonts w:ascii="黑体" w:eastAsia="黑体"/>
        </w:rPr>
        <w:tab/>
      </w:r>
      <w:r>
        <w:rPr>
          <w:rStyle w:val="25"/>
          <w:rFonts w:ascii="黑体" w:eastAsia="黑体"/>
        </w:rPr>
        <w:fldChar w:fldCharType="end"/>
      </w:r>
      <w:r>
        <w:t>5</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"_Toc37012377" </w:instrText>
      </w:r>
      <w:r>
        <w:fldChar w:fldCharType="separate"/>
      </w:r>
      <w:r>
        <w:rPr>
          <w:rStyle w:val="25"/>
          <w:rFonts w:hint="eastAsia" w:ascii="黑体" w:eastAsia="黑体" w:cs="黑体"/>
        </w:rPr>
        <w:t>六、课程设置及要求</w:t>
      </w:r>
      <w:r>
        <w:rPr>
          <w:rStyle w:val="25"/>
          <w:rFonts w:ascii="黑体" w:eastAsia="黑体"/>
        </w:rPr>
        <w:tab/>
      </w:r>
      <w:r>
        <w:rPr>
          <w:rStyle w:val="25"/>
          <w:rFonts w:ascii="黑体" w:eastAsia="黑体"/>
        </w:rPr>
        <w:fldChar w:fldCharType="end"/>
      </w:r>
      <w:r>
        <w:t>7</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"_Toc37012378" </w:instrText>
      </w:r>
      <w:r>
        <w:fldChar w:fldCharType="separate"/>
      </w:r>
      <w:r>
        <w:rPr>
          <w:rStyle w:val="25"/>
          <w:rFonts w:hint="eastAsia" w:ascii="黑体" w:eastAsia="黑体" w:cs="黑体"/>
        </w:rPr>
        <w:t>（一）公共基础课程设置及要求</w:t>
      </w:r>
      <w:r>
        <w:rPr>
          <w:rStyle w:val="25"/>
          <w:rFonts w:ascii="黑体" w:eastAsia="黑体"/>
        </w:rPr>
        <w:tab/>
      </w:r>
      <w:r>
        <w:rPr>
          <w:rStyle w:val="25"/>
          <w:rFonts w:ascii="黑体" w:eastAsia="黑体"/>
        </w:rPr>
        <w:fldChar w:fldCharType="end"/>
      </w:r>
      <w:r>
        <w:t>7</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"_Toc37012379" </w:instrText>
      </w:r>
      <w:r>
        <w:fldChar w:fldCharType="separate"/>
      </w:r>
      <w:r>
        <w:rPr>
          <w:rStyle w:val="25"/>
          <w:rFonts w:hint="eastAsia" w:ascii="黑体" w:eastAsia="黑体" w:cs="黑体"/>
        </w:rPr>
        <w:t>（二）专业课程设置及要求</w:t>
      </w:r>
      <w:r>
        <w:rPr>
          <w:rStyle w:val="25"/>
          <w:rFonts w:ascii="黑体" w:eastAsia="黑体"/>
        </w:rPr>
        <w:tab/>
      </w:r>
      <w:r>
        <w:rPr>
          <w:rStyle w:val="25"/>
          <w:rFonts w:ascii="黑体" w:eastAsia="黑体"/>
        </w:rPr>
        <w:fldChar w:fldCharType="end"/>
      </w:r>
      <w:r>
        <w:t>13</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"_Toc37012380" </w:instrText>
      </w:r>
      <w:r>
        <w:fldChar w:fldCharType="separate"/>
      </w:r>
      <w:r>
        <w:rPr>
          <w:rStyle w:val="25"/>
          <w:rFonts w:hint="eastAsia" w:ascii="黑体" w:eastAsia="黑体" w:cs="黑体"/>
        </w:rPr>
        <w:t>七、教学进程总体安排</w:t>
      </w:r>
      <w:r>
        <w:rPr>
          <w:rStyle w:val="25"/>
          <w:rFonts w:ascii="黑体" w:eastAsia="黑体"/>
        </w:rPr>
        <w:tab/>
      </w:r>
      <w:r>
        <w:rPr>
          <w:rStyle w:val="25"/>
          <w:rFonts w:ascii="黑体" w:eastAsia="黑体"/>
        </w:rPr>
        <w:fldChar w:fldCharType="end"/>
      </w:r>
      <w:r>
        <w:t>26</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"_Toc37012381" </w:instrText>
      </w:r>
      <w:r>
        <w:fldChar w:fldCharType="separate"/>
      </w:r>
      <w:r>
        <w:rPr>
          <w:rStyle w:val="25"/>
          <w:rFonts w:hint="eastAsia" w:ascii="黑体" w:eastAsia="黑体" w:cs="黑体"/>
        </w:rPr>
        <w:t>（一）教学进程表</w:t>
      </w:r>
      <w:r>
        <w:rPr>
          <w:rStyle w:val="25"/>
          <w:rFonts w:ascii="黑体" w:eastAsia="黑体"/>
        </w:rPr>
        <w:tab/>
      </w:r>
      <w:r>
        <w:rPr>
          <w:rStyle w:val="25"/>
          <w:rFonts w:ascii="黑体" w:eastAsia="黑体"/>
        </w:rPr>
        <w:fldChar w:fldCharType="end"/>
      </w:r>
      <w:r>
        <w:t>26</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"_Toc37012382" </w:instrText>
      </w:r>
      <w:r>
        <w:fldChar w:fldCharType="separate"/>
      </w:r>
      <w:r>
        <w:rPr>
          <w:rStyle w:val="25"/>
          <w:rFonts w:hint="eastAsia" w:ascii="黑体" w:eastAsia="黑体" w:cs="黑体"/>
        </w:rPr>
        <w:t>（二）学时与学分分配</w:t>
      </w:r>
      <w:r>
        <w:rPr>
          <w:rStyle w:val="25"/>
          <w:rFonts w:ascii="黑体" w:eastAsia="黑体"/>
        </w:rPr>
        <w:tab/>
      </w:r>
      <w:r>
        <w:rPr>
          <w:rStyle w:val="25"/>
          <w:rFonts w:ascii="黑体" w:eastAsia="黑体"/>
        </w:rPr>
        <w:fldChar w:fldCharType="end"/>
      </w:r>
      <w:r>
        <w:t>28</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"_Toc37012383" </w:instrText>
      </w:r>
      <w:r>
        <w:fldChar w:fldCharType="separate"/>
      </w:r>
      <w:r>
        <w:rPr>
          <w:rStyle w:val="25"/>
          <w:rFonts w:hint="eastAsia" w:ascii="黑体" w:eastAsia="黑体" w:cs="黑体"/>
        </w:rPr>
        <w:t>八、实施保障</w:t>
      </w:r>
      <w:r>
        <w:rPr>
          <w:rStyle w:val="25"/>
          <w:rFonts w:ascii="黑体" w:eastAsia="黑体"/>
        </w:rPr>
        <w:tab/>
      </w:r>
      <w:r>
        <w:rPr>
          <w:rStyle w:val="25"/>
          <w:rFonts w:ascii="黑体" w:eastAsia="黑体"/>
        </w:rPr>
        <w:fldChar w:fldCharType="end"/>
      </w:r>
      <w:r>
        <w:t>28</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"_Toc37012384" </w:instrText>
      </w:r>
      <w:r>
        <w:fldChar w:fldCharType="separate"/>
      </w:r>
      <w:r>
        <w:rPr>
          <w:rStyle w:val="25"/>
          <w:rFonts w:hint="eastAsia" w:ascii="黑体" w:eastAsia="黑体" w:cs="黑体"/>
        </w:rPr>
        <w:t>（一）师资队伍</w:t>
      </w:r>
      <w:r>
        <w:rPr>
          <w:rStyle w:val="25"/>
          <w:rFonts w:ascii="黑体" w:eastAsia="黑体"/>
        </w:rPr>
        <w:tab/>
      </w:r>
      <w:r>
        <w:rPr>
          <w:rStyle w:val="25"/>
          <w:rFonts w:ascii="黑体" w:eastAsia="黑体"/>
        </w:rPr>
        <w:fldChar w:fldCharType="end"/>
      </w:r>
      <w:r>
        <w:t>28</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"_Toc37012385" </w:instrText>
      </w:r>
      <w:r>
        <w:fldChar w:fldCharType="separate"/>
      </w:r>
      <w:r>
        <w:rPr>
          <w:rStyle w:val="25"/>
          <w:rFonts w:hint="eastAsia" w:ascii="黑体" w:eastAsia="黑体" w:cs="黑体"/>
        </w:rPr>
        <w:t>（二）教学设施</w:t>
      </w:r>
      <w:r>
        <w:rPr>
          <w:rStyle w:val="25"/>
          <w:rFonts w:ascii="黑体" w:eastAsia="黑体"/>
        </w:rPr>
        <w:tab/>
      </w:r>
      <w:r>
        <w:rPr>
          <w:rStyle w:val="25"/>
          <w:rFonts w:ascii="黑体" w:eastAsia="黑体"/>
        </w:rPr>
        <w:fldChar w:fldCharType="end"/>
      </w:r>
      <w:r>
        <w:t>29</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"_Toc37012386" </w:instrText>
      </w:r>
      <w:r>
        <w:fldChar w:fldCharType="separate"/>
      </w:r>
      <w:r>
        <w:rPr>
          <w:rStyle w:val="25"/>
          <w:rFonts w:hint="eastAsia" w:ascii="黑体" w:eastAsia="黑体" w:cs="黑体"/>
        </w:rPr>
        <w:t>（三）教学资源</w:t>
      </w:r>
      <w:r>
        <w:rPr>
          <w:rStyle w:val="25"/>
          <w:rFonts w:ascii="黑体" w:eastAsia="黑体"/>
        </w:rPr>
        <w:tab/>
      </w:r>
      <w:r>
        <w:rPr>
          <w:rStyle w:val="25"/>
          <w:rFonts w:ascii="黑体" w:eastAsia="黑体"/>
        </w:rPr>
        <w:fldChar w:fldCharType="end"/>
      </w:r>
      <w:r>
        <w:t>30</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"_Toc37012387" </w:instrText>
      </w:r>
      <w:r>
        <w:fldChar w:fldCharType="separate"/>
      </w:r>
      <w:r>
        <w:rPr>
          <w:rStyle w:val="25"/>
          <w:rFonts w:hint="eastAsia" w:ascii="黑体" w:eastAsia="黑体" w:cs="黑体"/>
        </w:rPr>
        <w:t>（四）教学方法</w:t>
      </w:r>
      <w:r>
        <w:rPr>
          <w:rStyle w:val="25"/>
          <w:rFonts w:ascii="黑体" w:eastAsia="黑体"/>
        </w:rPr>
        <w:tab/>
      </w:r>
      <w:r>
        <w:rPr>
          <w:rStyle w:val="25"/>
          <w:rFonts w:ascii="黑体" w:eastAsia="黑体"/>
        </w:rPr>
        <w:fldChar w:fldCharType="end"/>
      </w:r>
      <w:r>
        <w:t>31</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"_Toc37012388" </w:instrText>
      </w:r>
      <w:r>
        <w:fldChar w:fldCharType="separate"/>
      </w:r>
      <w:r>
        <w:rPr>
          <w:rStyle w:val="25"/>
          <w:rFonts w:hint="eastAsia" w:ascii="黑体" w:eastAsia="黑体" w:cs="黑体"/>
        </w:rPr>
        <w:t>（五）学习评价</w:t>
      </w:r>
      <w:r>
        <w:rPr>
          <w:rStyle w:val="25"/>
          <w:rFonts w:ascii="黑体" w:eastAsia="黑体"/>
        </w:rPr>
        <w:tab/>
      </w:r>
      <w:r>
        <w:rPr>
          <w:rStyle w:val="25"/>
          <w:rFonts w:ascii="黑体" w:eastAsia="黑体"/>
        </w:rPr>
        <w:fldChar w:fldCharType="end"/>
      </w:r>
      <w:r>
        <w:t>32</w:t>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"_Toc37012389" </w:instrText>
      </w:r>
      <w:r>
        <w:fldChar w:fldCharType="separate"/>
      </w:r>
      <w:r>
        <w:rPr>
          <w:rStyle w:val="25"/>
          <w:rFonts w:hint="eastAsia" w:ascii="黑体" w:eastAsia="黑体" w:cs="黑体"/>
        </w:rPr>
        <w:t>（六）质量管理</w:t>
      </w:r>
      <w:r>
        <w:rPr>
          <w:rStyle w:val="25"/>
          <w:rFonts w:ascii="黑体" w:eastAsia="黑体"/>
        </w:rPr>
        <w:tab/>
      </w:r>
      <w:r>
        <w:rPr>
          <w:rStyle w:val="25"/>
          <w:rFonts w:ascii="黑体" w:eastAsia="黑体"/>
        </w:rPr>
        <w:fldChar w:fldCharType="end"/>
      </w:r>
      <w:r>
        <w:t>32</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"_Toc37012390" </w:instrText>
      </w:r>
      <w:r>
        <w:fldChar w:fldCharType="separate"/>
      </w:r>
      <w:r>
        <w:rPr>
          <w:rStyle w:val="25"/>
          <w:rFonts w:hint="eastAsia" w:ascii="黑体" w:eastAsia="黑体" w:cs="黑体"/>
        </w:rPr>
        <w:t>九、毕业要求</w:t>
      </w:r>
      <w:r>
        <w:rPr>
          <w:rStyle w:val="25"/>
          <w:rFonts w:ascii="黑体" w:eastAsia="黑体"/>
        </w:rPr>
        <w:tab/>
      </w:r>
      <w:r>
        <w:rPr>
          <w:rStyle w:val="25"/>
          <w:rFonts w:ascii="黑体" w:eastAsia="黑体"/>
        </w:rPr>
        <w:fldChar w:fldCharType="end"/>
      </w:r>
      <w:r>
        <w:t>34</w:t>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"_Toc37012391" </w:instrText>
      </w:r>
      <w:r>
        <w:fldChar w:fldCharType="separate"/>
      </w:r>
      <w:r>
        <w:rPr>
          <w:rStyle w:val="25"/>
          <w:rFonts w:hint="eastAsia" w:ascii="黑体" w:eastAsia="黑体" w:cs="黑体"/>
        </w:rPr>
        <w:t>十、附录</w:t>
      </w:r>
      <w:r>
        <w:rPr>
          <w:rStyle w:val="25"/>
          <w:rFonts w:ascii="黑体" w:eastAsia="黑体"/>
        </w:rPr>
        <w:tab/>
      </w:r>
      <w:r>
        <w:rPr>
          <w:rStyle w:val="25"/>
          <w:rFonts w:ascii="黑体" w:eastAsia="黑体"/>
        </w:rPr>
        <w:fldChar w:fldCharType="end"/>
      </w:r>
      <w:r>
        <w:t>34</w:t>
      </w:r>
    </w:p>
    <w:p>
      <w:pPr>
        <w:pStyle w:val="17"/>
        <w:tabs>
          <w:tab w:val="right" w:leader="dot" w:pos="8878"/>
        </w:tabs>
        <w:spacing w:line="360" w:lineRule="auto"/>
        <w:ind w:left="0" w:leftChars="0"/>
        <w:rPr>
          <w:b/>
          <w:bCs/>
          <w:sz w:val="24"/>
          <w:szCs w:val="24"/>
        </w:rPr>
      </w:pPr>
      <w:r>
        <w:rPr>
          <w:b/>
          <w:bCs/>
          <w:sz w:val="24"/>
          <w:szCs w:val="24"/>
        </w:rPr>
        <w:fldChar w:fldCharType="end"/>
      </w:r>
    </w:p>
    <w:p>
      <w:pPr>
        <w:pStyle w:val="17"/>
        <w:tabs>
          <w:tab w:val="right" w:leader="dot" w:pos="8878"/>
        </w:tabs>
        <w:spacing w:line="360" w:lineRule="auto"/>
        <w:ind w:left="0" w:leftChars="0"/>
        <w:rPr>
          <w:rStyle w:val="25"/>
          <w:rFonts w:ascii="黑体" w:eastAsia="黑体"/>
        </w:rPr>
      </w:pPr>
    </w:p>
    <w:p>
      <w:pPr>
        <w:spacing w:line="360" w:lineRule="auto"/>
        <w:ind w:firstLine="482" w:firstLineChars="200"/>
        <w:rPr>
          <w:rFonts w:cs="Times New Roman"/>
          <w:b/>
          <w:bCs/>
          <w:sz w:val="24"/>
          <w:szCs w:val="24"/>
        </w:rPr>
      </w:pPr>
      <w:r>
        <w:rPr>
          <w:b/>
          <w:bCs/>
          <w:sz w:val="24"/>
          <w:szCs w:val="24"/>
        </w:rPr>
        <w:fldChar w:fldCharType="end"/>
      </w:r>
    </w:p>
    <w:p>
      <w:pPr>
        <w:spacing w:line="360" w:lineRule="auto"/>
        <w:ind w:firstLine="482" w:firstLineChars="200"/>
        <w:rPr>
          <w:rFonts w:cs="Times New Roman"/>
          <w:b/>
          <w:bCs/>
          <w:sz w:val="24"/>
          <w:szCs w:val="24"/>
        </w:rPr>
      </w:pPr>
    </w:p>
    <w:p>
      <w:pPr>
        <w:spacing w:line="360" w:lineRule="auto"/>
        <w:ind w:firstLine="482" w:firstLineChars="200"/>
        <w:rPr>
          <w:rFonts w:cs="Times New Roman"/>
          <w:b/>
          <w:bCs/>
          <w:sz w:val="24"/>
          <w:szCs w:val="24"/>
        </w:rPr>
      </w:pPr>
    </w:p>
    <w:p>
      <w:pPr>
        <w:spacing w:line="360" w:lineRule="auto"/>
        <w:ind w:firstLine="482" w:firstLineChars="200"/>
        <w:rPr>
          <w:rFonts w:cs="Times New Roman"/>
          <w:b/>
          <w:bCs/>
          <w:sz w:val="24"/>
          <w:szCs w:val="24"/>
        </w:rPr>
      </w:pPr>
    </w:p>
    <w:p>
      <w:pPr>
        <w:spacing w:beforeLines="100" w:afterLines="100" w:line="360" w:lineRule="auto"/>
        <w:jc w:val="center"/>
        <w:rPr>
          <w:rFonts w:ascii="宋体" w:cs="Times New Roman"/>
          <w:b/>
          <w:bCs/>
          <w:sz w:val="44"/>
          <w:szCs w:val="44"/>
        </w:rPr>
      </w:pPr>
      <w:r>
        <w:rPr>
          <w:rFonts w:hint="eastAsia" w:ascii="宋体" w:hAnsi="宋体" w:cs="宋体"/>
          <w:b/>
          <w:bCs/>
          <w:sz w:val="44"/>
          <w:szCs w:val="44"/>
        </w:rPr>
        <w:t>电子商务专业人才培养方案</w:t>
      </w:r>
    </w:p>
    <w:p>
      <w:pPr>
        <w:pStyle w:val="2"/>
        <w:spacing w:before="0" w:after="0" w:line="360" w:lineRule="auto"/>
        <w:rPr>
          <w:rFonts w:ascii="黑体" w:eastAsia="黑体"/>
          <w:b w:val="0"/>
          <w:bCs w:val="0"/>
          <w:kern w:val="0"/>
          <w:sz w:val="28"/>
          <w:szCs w:val="28"/>
        </w:rPr>
      </w:pPr>
      <w:bookmarkStart w:id="1" w:name="_Toc37012368"/>
      <w:r>
        <w:rPr>
          <w:rFonts w:hint="eastAsia" w:ascii="黑体" w:eastAsia="黑体" w:cs="黑体"/>
          <w:b w:val="0"/>
          <w:bCs w:val="0"/>
          <w:kern w:val="0"/>
          <w:sz w:val="28"/>
          <w:szCs w:val="28"/>
        </w:rPr>
        <w:t>一、专业名称及代码</w:t>
      </w:r>
      <w:bookmarkEnd w:id="1"/>
    </w:p>
    <w:p>
      <w:pPr>
        <w:spacing w:line="360" w:lineRule="auto"/>
        <w:ind w:firstLine="480" w:firstLineChars="200"/>
        <w:rPr>
          <w:rFonts w:ascii="Times New Roman" w:hAnsi="Times New Roman" w:cs="Times New Roman"/>
          <w:kern w:val="0"/>
          <w:sz w:val="24"/>
          <w:szCs w:val="24"/>
        </w:rPr>
      </w:pPr>
      <w:bookmarkStart w:id="2" w:name="_Toc36233345"/>
      <w:r>
        <w:rPr>
          <w:rFonts w:ascii="Times New Roman" w:hAnsi="Times New Roman" w:cs="Times New Roman"/>
          <w:kern w:val="0"/>
          <w:sz w:val="24"/>
          <w:szCs w:val="24"/>
        </w:rPr>
        <w:t>1.</w:t>
      </w:r>
      <w:r>
        <w:rPr>
          <w:rFonts w:hint="eastAsia" w:ascii="Times New Roman" w:hAnsi="Times New Roman" w:cs="宋体"/>
          <w:kern w:val="0"/>
          <w:sz w:val="24"/>
          <w:szCs w:val="24"/>
        </w:rPr>
        <w:t>专业名称：电子商务</w:t>
      </w:r>
    </w:p>
    <w:p>
      <w:pPr>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宋体"/>
          <w:kern w:val="0"/>
          <w:sz w:val="24"/>
          <w:szCs w:val="24"/>
        </w:rPr>
        <w:t>专业代码：</w:t>
      </w:r>
      <w:r>
        <w:rPr>
          <w:rFonts w:ascii="Times New Roman" w:hAnsi="Times New Roman" w:cs="Times New Roman"/>
          <w:kern w:val="0"/>
          <w:sz w:val="24"/>
          <w:szCs w:val="24"/>
        </w:rPr>
        <w:t>730701</w:t>
      </w:r>
    </w:p>
    <w:bookmarkEnd w:id="2"/>
    <w:p>
      <w:pPr>
        <w:pStyle w:val="2"/>
        <w:spacing w:before="0" w:after="0" w:line="360" w:lineRule="auto"/>
        <w:rPr>
          <w:rFonts w:ascii="黑体" w:eastAsia="黑体"/>
          <w:b w:val="0"/>
          <w:bCs w:val="0"/>
          <w:kern w:val="0"/>
          <w:sz w:val="28"/>
          <w:szCs w:val="28"/>
        </w:rPr>
      </w:pPr>
      <w:bookmarkStart w:id="3" w:name="_Toc37012369"/>
      <w:r>
        <w:rPr>
          <w:rFonts w:hint="eastAsia" w:ascii="黑体" w:eastAsia="黑体" w:cs="黑体"/>
          <w:b w:val="0"/>
          <w:bCs w:val="0"/>
          <w:kern w:val="0"/>
          <w:sz w:val="28"/>
          <w:szCs w:val="28"/>
        </w:rPr>
        <w:t>二、入学要求</w:t>
      </w:r>
      <w:bookmarkEnd w:id="3"/>
    </w:p>
    <w:p>
      <w:pPr>
        <w:spacing w:line="360" w:lineRule="auto"/>
        <w:ind w:firstLine="480" w:firstLineChars="200"/>
        <w:rPr>
          <w:rFonts w:cs="Times New Roman"/>
          <w:sz w:val="24"/>
          <w:szCs w:val="24"/>
        </w:rPr>
      </w:pPr>
      <w:bookmarkStart w:id="4" w:name="_Toc36233347"/>
      <w:r>
        <w:rPr>
          <w:rFonts w:hint="eastAsia" w:cs="宋体"/>
          <w:sz w:val="24"/>
          <w:szCs w:val="24"/>
        </w:rPr>
        <w:t>初中毕业生或具有同等学力者。</w:t>
      </w:r>
    </w:p>
    <w:bookmarkEnd w:id="4"/>
    <w:p>
      <w:pPr>
        <w:pStyle w:val="2"/>
        <w:spacing w:before="0" w:after="0" w:line="360" w:lineRule="auto"/>
        <w:rPr>
          <w:rFonts w:ascii="黑体" w:eastAsia="黑体"/>
          <w:b w:val="0"/>
          <w:bCs w:val="0"/>
          <w:kern w:val="0"/>
          <w:sz w:val="28"/>
          <w:szCs w:val="28"/>
        </w:rPr>
      </w:pPr>
      <w:bookmarkStart w:id="5" w:name="_Toc37012370"/>
      <w:r>
        <w:rPr>
          <w:rFonts w:hint="eastAsia" w:ascii="黑体" w:eastAsia="黑体" w:cs="黑体"/>
          <w:b w:val="0"/>
          <w:bCs w:val="0"/>
          <w:kern w:val="0"/>
          <w:sz w:val="28"/>
          <w:szCs w:val="28"/>
        </w:rPr>
        <w:t>三、修业年限</w:t>
      </w:r>
      <w:bookmarkEnd w:id="5"/>
    </w:p>
    <w:p>
      <w:pPr>
        <w:spacing w:line="360" w:lineRule="auto"/>
        <w:ind w:firstLine="480" w:firstLineChars="200"/>
        <w:rPr>
          <w:rFonts w:cs="Times New Roman"/>
          <w:sz w:val="24"/>
          <w:szCs w:val="24"/>
        </w:rPr>
      </w:pPr>
      <w:bookmarkStart w:id="6" w:name="_Toc37012371"/>
      <w:r>
        <w:rPr>
          <w:rFonts w:hint="eastAsia" w:cs="宋体"/>
          <w:sz w:val="24"/>
          <w:szCs w:val="24"/>
        </w:rPr>
        <w:t>三年全日制</w:t>
      </w: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四、职业面向</w:t>
      </w:r>
      <w:bookmarkEnd w:id="6"/>
    </w:p>
    <w:p>
      <w:pPr>
        <w:pStyle w:val="3"/>
        <w:spacing w:before="0" w:beforeAutospacing="0" w:after="0" w:afterAutospacing="0" w:line="360" w:lineRule="auto"/>
        <w:ind w:firstLine="560" w:firstLineChars="200"/>
        <w:rPr>
          <w:rFonts w:ascii="黑体" w:eastAsia="黑体" w:cs="Times New Roman"/>
          <w:b w:val="0"/>
          <w:bCs w:val="0"/>
          <w:sz w:val="28"/>
          <w:szCs w:val="28"/>
        </w:rPr>
      </w:pPr>
      <w:bookmarkStart w:id="7" w:name="_Toc37012372"/>
      <w:r>
        <w:rPr>
          <w:rFonts w:hint="eastAsia" w:ascii="黑体" w:eastAsia="黑体" w:cs="黑体"/>
          <w:b w:val="0"/>
          <w:bCs w:val="0"/>
          <w:sz w:val="28"/>
          <w:szCs w:val="28"/>
        </w:rPr>
        <w:t>（一）职业面向</w:t>
      </w:r>
      <w:bookmarkEnd w:id="7"/>
    </w:p>
    <w:p>
      <w:pPr>
        <w:spacing w:line="360" w:lineRule="auto"/>
        <w:ind w:firstLine="482" w:firstLineChars="200"/>
        <w:jc w:val="center"/>
        <w:rPr>
          <w:rFonts w:cs="Times New Roman"/>
          <w:b/>
          <w:bCs/>
          <w:sz w:val="24"/>
          <w:szCs w:val="24"/>
        </w:rPr>
      </w:pPr>
      <w:r>
        <w:rPr>
          <w:rFonts w:hint="eastAsia" w:cs="宋体"/>
          <w:b/>
          <w:bCs/>
          <w:sz w:val="24"/>
          <w:szCs w:val="24"/>
        </w:rPr>
        <w:t>职业面向一览表</w:t>
      </w:r>
    </w:p>
    <w:tbl>
      <w:tblPr>
        <w:tblStyle w:val="20"/>
        <w:tblpPr w:leftFromText="181" w:rightFromText="181" w:vertAnchor="text" w:horzAnchor="page" w:tblpXSpec="center" w:tblpY="1"/>
        <w:tblW w:w="9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
        <w:gridCol w:w="985"/>
        <w:gridCol w:w="1434"/>
        <w:gridCol w:w="2084"/>
        <w:gridCol w:w="2162"/>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1516"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所属专业大类</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A</w:t>
            </w:r>
          </w:p>
        </w:tc>
        <w:tc>
          <w:tcPr>
            <w:tcW w:w="985"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所属专业类</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B</w:t>
            </w:r>
          </w:p>
        </w:tc>
        <w:tc>
          <w:tcPr>
            <w:tcW w:w="1434"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对应行业</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C</w:t>
            </w:r>
          </w:p>
        </w:tc>
        <w:tc>
          <w:tcPr>
            <w:tcW w:w="2084"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主要职业类别</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D</w:t>
            </w:r>
          </w:p>
        </w:tc>
        <w:tc>
          <w:tcPr>
            <w:tcW w:w="2162"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主要技术领域举例</w:t>
            </w:r>
          </w:p>
          <w:p>
            <w:pPr>
              <w:pStyle w:val="53"/>
              <w:rPr>
                <w:rFonts w:ascii="Calibri" w:hAnsi="Calibri" w:cs="Calibri"/>
                <w:b/>
                <w:bCs/>
                <w:sz w:val="21"/>
                <w:szCs w:val="21"/>
              </w:rPr>
            </w:pPr>
            <w:r>
              <w:rPr>
                <w:rFonts w:ascii="Calibri" w:hAnsi="Calibri" w:cs="Calibri"/>
                <w:b/>
                <w:bCs/>
                <w:sz w:val="21"/>
                <w:szCs w:val="21"/>
              </w:rPr>
              <w:t>E</w:t>
            </w:r>
          </w:p>
        </w:tc>
        <w:tc>
          <w:tcPr>
            <w:tcW w:w="1729" w:type="dxa"/>
            <w:shd w:val="clear" w:color="auto" w:fill="DBE5F1"/>
            <w:vAlign w:val="center"/>
          </w:tcPr>
          <w:p>
            <w:pPr>
              <w:pStyle w:val="57"/>
              <w:ind w:right="119"/>
              <w:jc w:val="center"/>
              <w:rPr>
                <w:rFonts w:ascii="宋体" w:hAnsi="宋体" w:eastAsia="宋体" w:cs="Times New Roman"/>
                <w:b/>
                <w:bCs/>
                <w:sz w:val="21"/>
                <w:szCs w:val="21"/>
              </w:rPr>
            </w:pPr>
            <w:r>
              <w:rPr>
                <w:rFonts w:hint="eastAsia" w:ascii="宋体" w:hAnsi="宋体" w:eastAsia="宋体" w:cs="宋体"/>
                <w:b/>
                <w:bCs/>
                <w:sz w:val="21"/>
                <w:szCs w:val="21"/>
              </w:rPr>
              <w:t>职业技能等级证书</w:t>
            </w:r>
          </w:p>
          <w:p>
            <w:pPr>
              <w:pStyle w:val="57"/>
              <w:ind w:right="119"/>
              <w:jc w:val="center"/>
              <w:rPr>
                <w:rFonts w:ascii="宋体" w:hAnsi="宋体" w:eastAsia="宋体" w:cs="宋体"/>
                <w:b/>
                <w:bCs/>
                <w:sz w:val="21"/>
                <w:szCs w:val="21"/>
              </w:rPr>
            </w:pPr>
            <w:r>
              <w:rPr>
                <w:rFonts w:ascii="宋体" w:hAnsi="宋体" w:eastAsia="宋体" w:cs="宋体"/>
                <w:b/>
                <w:bCs/>
                <w:sz w:val="21"/>
                <w:szCs w:val="21"/>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trPr>
        <w:tc>
          <w:tcPr>
            <w:tcW w:w="1516" w:type="dxa"/>
            <w:vAlign w:val="center"/>
          </w:tcPr>
          <w:p>
            <w:pPr>
              <w:pStyle w:val="53"/>
              <w:rPr>
                <w:rFonts w:ascii="Calibri" w:hAnsi="Calibri" w:cs="Calibri"/>
                <w:kern w:val="0"/>
                <w:sz w:val="21"/>
                <w:szCs w:val="21"/>
              </w:rPr>
            </w:pPr>
            <w:r>
              <w:rPr>
                <w:rFonts w:hint="eastAsia" w:ascii="Calibri" w:hAnsi="Calibri" w:cs="宋体"/>
                <w:kern w:val="0"/>
                <w:sz w:val="21"/>
                <w:szCs w:val="21"/>
              </w:rPr>
              <w:t>财经商贸大类</w:t>
            </w:r>
          </w:p>
          <w:p>
            <w:pPr>
              <w:pStyle w:val="53"/>
              <w:rPr>
                <w:rFonts w:ascii="Calibri" w:hAnsi="Calibri" w:cs="Calibri"/>
                <w:kern w:val="0"/>
                <w:sz w:val="21"/>
                <w:szCs w:val="21"/>
              </w:rPr>
            </w:pPr>
            <w:r>
              <w:rPr>
                <w:rFonts w:hint="eastAsia" w:ascii="Calibri" w:hAnsi="Calibri" w:cs="宋体"/>
                <w:kern w:val="0"/>
                <w:sz w:val="21"/>
                <w:szCs w:val="21"/>
              </w:rPr>
              <w:t>（</w:t>
            </w:r>
            <w:r>
              <w:rPr>
                <w:rFonts w:ascii="Calibri" w:hAnsi="Calibri" w:cs="Calibri"/>
                <w:kern w:val="0"/>
                <w:sz w:val="21"/>
                <w:szCs w:val="21"/>
              </w:rPr>
              <w:t>73</w:t>
            </w:r>
            <w:r>
              <w:rPr>
                <w:rFonts w:hint="eastAsia" w:ascii="Calibri" w:hAnsi="Calibri" w:cs="宋体"/>
                <w:kern w:val="0"/>
                <w:sz w:val="21"/>
                <w:szCs w:val="21"/>
              </w:rPr>
              <w:t>）</w:t>
            </w:r>
          </w:p>
        </w:tc>
        <w:tc>
          <w:tcPr>
            <w:tcW w:w="985" w:type="dxa"/>
            <w:vAlign w:val="center"/>
          </w:tcPr>
          <w:p>
            <w:pPr>
              <w:widowControl/>
              <w:jc w:val="center"/>
              <w:rPr>
                <w:rFonts w:cs="Times New Roman"/>
                <w:kern w:val="0"/>
              </w:rPr>
            </w:pPr>
            <w:r>
              <w:rPr>
                <w:rFonts w:hint="eastAsia" w:cs="宋体"/>
                <w:kern w:val="0"/>
              </w:rPr>
              <w:t>电子商务类（</w:t>
            </w:r>
            <w:r>
              <w:rPr>
                <w:kern w:val="0"/>
              </w:rPr>
              <w:t>7307</w:t>
            </w:r>
            <w:r>
              <w:rPr>
                <w:rFonts w:hint="eastAsia" w:cs="宋体"/>
                <w:kern w:val="0"/>
              </w:rPr>
              <w:t>）</w:t>
            </w:r>
          </w:p>
        </w:tc>
        <w:tc>
          <w:tcPr>
            <w:tcW w:w="1434" w:type="dxa"/>
            <w:vAlign w:val="center"/>
          </w:tcPr>
          <w:p>
            <w:pPr>
              <w:pStyle w:val="53"/>
              <w:rPr>
                <w:rFonts w:ascii="Calibri" w:hAnsi="Calibri" w:cs="Calibri"/>
                <w:kern w:val="0"/>
                <w:sz w:val="21"/>
                <w:szCs w:val="21"/>
              </w:rPr>
            </w:pPr>
            <w:r>
              <w:rPr>
                <w:rFonts w:hint="eastAsia" w:cs="宋体"/>
              </w:rPr>
              <w:t>互联网其他信息服务（</w:t>
            </w:r>
            <w:r>
              <w:t>6429</w:t>
            </w:r>
            <w:r>
              <w:rPr>
                <w:rFonts w:hint="eastAsia" w:cs="宋体"/>
              </w:rPr>
              <w:t>）</w:t>
            </w:r>
          </w:p>
        </w:tc>
        <w:tc>
          <w:tcPr>
            <w:tcW w:w="2084" w:type="dxa"/>
            <w:vAlign w:val="center"/>
          </w:tcPr>
          <w:p>
            <w:pPr>
              <w:pStyle w:val="53"/>
              <w:rPr>
                <w:rFonts w:ascii="Calibri" w:hAnsi="Calibri" w:cs="Calibri"/>
                <w:kern w:val="0"/>
                <w:sz w:val="21"/>
                <w:szCs w:val="21"/>
              </w:rPr>
            </w:pPr>
            <w:r>
              <w:rPr>
                <w:rFonts w:hint="eastAsia" w:ascii="Calibri" w:hAnsi="Calibri" w:cs="宋体"/>
                <w:kern w:val="0"/>
                <w:sz w:val="21"/>
                <w:szCs w:val="21"/>
              </w:rPr>
              <w:t>销售人员</w:t>
            </w:r>
          </w:p>
          <w:p>
            <w:pPr>
              <w:pStyle w:val="53"/>
              <w:rPr>
                <w:rFonts w:ascii="Calibri" w:hAnsi="Calibri" w:cs="Calibri"/>
                <w:kern w:val="0"/>
                <w:sz w:val="21"/>
                <w:szCs w:val="21"/>
              </w:rPr>
            </w:pPr>
            <w:r>
              <w:rPr>
                <w:rFonts w:hint="eastAsia" w:ascii="Calibri" w:hAnsi="Calibri" w:cs="宋体"/>
                <w:kern w:val="0"/>
                <w:sz w:val="21"/>
                <w:szCs w:val="21"/>
              </w:rPr>
              <w:t>（</w:t>
            </w:r>
            <w:r>
              <w:rPr>
                <w:rFonts w:ascii="Calibri" w:hAnsi="Calibri" w:cs="Calibri"/>
                <w:kern w:val="0"/>
                <w:sz w:val="21"/>
                <w:szCs w:val="21"/>
              </w:rPr>
              <w:t>4-01-02</w:t>
            </w:r>
            <w:r>
              <w:rPr>
                <w:rFonts w:hint="eastAsia" w:ascii="Calibri" w:hAnsi="Calibri" w:cs="宋体"/>
                <w:kern w:val="0"/>
                <w:sz w:val="21"/>
                <w:szCs w:val="21"/>
              </w:rPr>
              <w:t>）</w:t>
            </w:r>
          </w:p>
        </w:tc>
        <w:tc>
          <w:tcPr>
            <w:tcW w:w="2162" w:type="dxa"/>
            <w:vAlign w:val="center"/>
          </w:tcPr>
          <w:p>
            <w:pPr>
              <w:pStyle w:val="53"/>
              <w:rPr>
                <w:rFonts w:ascii="Calibri" w:hAnsi="Calibri" w:cs="Calibri"/>
                <w:kern w:val="0"/>
                <w:sz w:val="21"/>
                <w:szCs w:val="21"/>
              </w:rPr>
            </w:pPr>
            <w:r>
              <w:rPr>
                <w:rFonts w:hint="eastAsia" w:ascii="Calibri" w:hAnsi="Calibri" w:cs="宋体"/>
                <w:kern w:val="0"/>
                <w:sz w:val="21"/>
                <w:szCs w:val="21"/>
              </w:rPr>
              <w:t>电子商务师</w:t>
            </w:r>
          </w:p>
          <w:p>
            <w:pPr>
              <w:pStyle w:val="53"/>
              <w:ind w:firstLine="420" w:firstLineChars="200"/>
              <w:jc w:val="both"/>
              <w:rPr>
                <w:rFonts w:ascii="Calibri" w:hAnsi="Calibri" w:cs="Calibri"/>
                <w:kern w:val="0"/>
                <w:sz w:val="21"/>
                <w:szCs w:val="21"/>
              </w:rPr>
            </w:pPr>
            <w:r>
              <w:rPr>
                <w:rFonts w:hint="eastAsia" w:ascii="Calibri" w:hAnsi="Calibri" w:cs="宋体"/>
                <w:kern w:val="0"/>
                <w:sz w:val="21"/>
                <w:szCs w:val="21"/>
              </w:rPr>
              <w:t>（</w:t>
            </w:r>
            <w:r>
              <w:rPr>
                <w:rFonts w:ascii="Calibri" w:hAnsi="Calibri" w:cs="Calibri"/>
                <w:kern w:val="0"/>
                <w:sz w:val="21"/>
                <w:szCs w:val="21"/>
              </w:rPr>
              <w:t>4-01-02-02</w:t>
            </w:r>
            <w:r>
              <w:rPr>
                <w:rFonts w:hint="eastAsia" w:ascii="Calibri" w:hAnsi="Calibri" w:cs="宋体"/>
                <w:kern w:val="0"/>
                <w:sz w:val="21"/>
                <w:szCs w:val="21"/>
              </w:rPr>
              <w:t>）</w:t>
            </w:r>
          </w:p>
        </w:tc>
        <w:tc>
          <w:tcPr>
            <w:tcW w:w="1729" w:type="dxa"/>
            <w:vAlign w:val="center"/>
          </w:tcPr>
          <w:p>
            <w:pPr>
              <w:spacing w:line="360" w:lineRule="auto"/>
              <w:ind w:firstLine="210" w:firstLineChars="100"/>
              <w:rPr>
                <w:rFonts w:ascii="宋体" w:cs="Times New Roman"/>
              </w:rPr>
            </w:pPr>
            <w:r>
              <w:rPr>
                <w:rFonts w:hint="eastAsia" w:ascii="宋体" w:hAnsi="宋体" w:cs="宋体"/>
              </w:rPr>
              <w:t>电子商务师</w:t>
            </w:r>
          </w:p>
          <w:p>
            <w:pPr>
              <w:spacing w:line="360" w:lineRule="auto"/>
              <w:ind w:firstLine="210" w:firstLineChars="100"/>
              <w:rPr>
                <w:rFonts w:ascii="宋体" w:cs="Times New Roman"/>
              </w:rPr>
            </w:pPr>
            <w:r>
              <w:rPr>
                <w:rFonts w:hint="eastAsia" w:ascii="宋体" w:hAnsi="宋体" w:cs="宋体"/>
              </w:rPr>
              <w:t>、</w:t>
            </w:r>
            <w:r>
              <w:rPr>
                <w:rFonts w:hint="eastAsia" w:cs="宋体"/>
              </w:rPr>
              <w:t>电子商务数据分析职业技能等级证书</w:t>
            </w:r>
          </w:p>
          <w:p>
            <w:pPr>
              <w:pStyle w:val="53"/>
              <w:tabs>
                <w:tab w:val="left" w:pos="312"/>
              </w:tabs>
              <w:ind w:firstLine="210" w:firstLineChars="100"/>
              <w:jc w:val="both"/>
              <w:rPr>
                <w:rFonts w:ascii="Calibri" w:hAnsi="Calibri" w:cs="Calibri"/>
                <w:kern w:val="0"/>
                <w:sz w:val="21"/>
                <w:szCs w:val="21"/>
              </w:rPr>
            </w:pPr>
          </w:p>
        </w:tc>
      </w:tr>
    </w:tbl>
    <w:p>
      <w:pPr>
        <w:rPr>
          <w:rFonts w:cs="Times New Roman"/>
        </w:rPr>
      </w:pPr>
      <w:bookmarkStart w:id="8" w:name="_Toc37012373"/>
    </w:p>
    <w:p>
      <w:pPr>
        <w:pStyle w:val="3"/>
        <w:spacing w:before="0" w:beforeAutospacing="0" w:after="0" w:afterAutospacing="0" w:line="360" w:lineRule="auto"/>
        <w:ind w:firstLine="560" w:firstLineChars="200"/>
        <w:rPr>
          <w:rFonts w:ascii="黑体" w:eastAsia="黑体" w:cs="Times New Roman"/>
          <w:b w:val="0"/>
          <w:bCs w:val="0"/>
          <w:sz w:val="28"/>
          <w:szCs w:val="28"/>
        </w:rPr>
      </w:pPr>
      <w:r>
        <w:rPr>
          <w:rFonts w:hint="eastAsia" w:ascii="黑体" w:eastAsia="黑体" w:cs="黑体"/>
          <w:b w:val="0"/>
          <w:bCs w:val="0"/>
          <w:sz w:val="28"/>
          <w:szCs w:val="28"/>
        </w:rPr>
        <w:t>（二）</w:t>
      </w:r>
      <w:bookmarkEnd w:id="8"/>
      <w:r>
        <w:rPr>
          <w:rFonts w:hint="eastAsia" w:ascii="黑体" w:eastAsia="黑体" w:cs="黑体"/>
          <w:b w:val="0"/>
          <w:bCs w:val="0"/>
          <w:sz w:val="28"/>
          <w:szCs w:val="28"/>
        </w:rPr>
        <w:t>职业资格证书</w:t>
      </w:r>
    </w:p>
    <w:p>
      <w:pPr>
        <w:pStyle w:val="56"/>
        <w:spacing w:before="0" w:after="0" w:line="360" w:lineRule="auto"/>
        <w:ind w:firstLine="31680"/>
        <w:jc w:val="center"/>
        <w:outlineLvl w:val="9"/>
      </w:pPr>
      <w:r>
        <w:t xml:space="preserve">  </w:t>
      </w:r>
      <w:r>
        <w:rPr>
          <w:rFonts w:hint="eastAsia" w:cs="宋体"/>
        </w:rPr>
        <w:t>职业技能等级证书和职业资格证书一览表</w:t>
      </w:r>
    </w:p>
    <w:tbl>
      <w:tblPr>
        <w:tblStyle w:val="20"/>
        <w:tblW w:w="9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890"/>
        <w:gridCol w:w="2870"/>
        <w:gridCol w:w="2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9"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序号</w:t>
            </w:r>
          </w:p>
        </w:tc>
        <w:tc>
          <w:tcPr>
            <w:tcW w:w="2890"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证书名称</w:t>
            </w:r>
          </w:p>
        </w:tc>
        <w:tc>
          <w:tcPr>
            <w:tcW w:w="2870"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颁证单位</w:t>
            </w:r>
          </w:p>
        </w:tc>
        <w:tc>
          <w:tcPr>
            <w:tcW w:w="2331"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建议等级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vAlign w:val="center"/>
          </w:tcPr>
          <w:p>
            <w:pPr>
              <w:pStyle w:val="55"/>
              <w:jc w:val="center"/>
              <w:rPr>
                <w:rFonts w:ascii="Calibri" w:hAnsi="Calibri" w:cs="Calibri"/>
                <w:sz w:val="21"/>
                <w:szCs w:val="21"/>
              </w:rPr>
            </w:pPr>
            <w:r>
              <w:rPr>
                <w:rFonts w:ascii="Calibri" w:hAnsi="Calibri" w:cs="Calibri"/>
                <w:sz w:val="21"/>
                <w:szCs w:val="21"/>
              </w:rPr>
              <w:t>1</w:t>
            </w:r>
          </w:p>
        </w:tc>
        <w:tc>
          <w:tcPr>
            <w:tcW w:w="2890" w:type="dxa"/>
            <w:vAlign w:val="center"/>
          </w:tcPr>
          <w:p>
            <w:pPr>
              <w:pStyle w:val="55"/>
              <w:jc w:val="center"/>
              <w:rPr>
                <w:rFonts w:ascii="Calibri" w:hAnsi="Calibri" w:cs="Calibri"/>
                <w:sz w:val="21"/>
                <w:szCs w:val="21"/>
              </w:rPr>
            </w:pPr>
            <w:r>
              <w:rPr>
                <w:rFonts w:hint="eastAsia" w:ascii="Calibri" w:hAnsi="Calibri" w:cs="宋体"/>
                <w:sz w:val="21"/>
                <w:szCs w:val="21"/>
              </w:rPr>
              <w:t>电子商务师</w:t>
            </w:r>
          </w:p>
        </w:tc>
        <w:tc>
          <w:tcPr>
            <w:tcW w:w="2870" w:type="dxa"/>
            <w:vAlign w:val="center"/>
          </w:tcPr>
          <w:p>
            <w:pPr>
              <w:jc w:val="left"/>
              <w:rPr>
                <w:rFonts w:cs="Times New Roman"/>
              </w:rPr>
            </w:pPr>
            <w:r>
              <w:rPr>
                <w:rFonts w:hint="eastAsia" w:cs="宋体"/>
              </w:rPr>
              <w:t>工信部</w:t>
            </w:r>
          </w:p>
        </w:tc>
        <w:tc>
          <w:tcPr>
            <w:tcW w:w="2331" w:type="dxa"/>
            <w:vAlign w:val="center"/>
          </w:tcPr>
          <w:p>
            <w:pPr>
              <w:rPr>
                <w:rFonts w:cs="Times New Roman"/>
              </w:rPr>
            </w:pPr>
            <w:r>
              <w:rPr>
                <w:rFonts w:hint="eastAsia" w:cs="宋体"/>
              </w:rPr>
              <w:t>初级、中级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tcBorders>
              <w:bottom w:val="single" w:color="auto" w:sz="12" w:space="0"/>
            </w:tcBorders>
            <w:vAlign w:val="center"/>
          </w:tcPr>
          <w:p>
            <w:pPr>
              <w:pStyle w:val="55"/>
              <w:jc w:val="center"/>
              <w:rPr>
                <w:rFonts w:ascii="Calibri" w:hAnsi="Calibri" w:cs="Calibri"/>
                <w:sz w:val="21"/>
                <w:szCs w:val="21"/>
              </w:rPr>
            </w:pPr>
            <w:r>
              <w:rPr>
                <w:rFonts w:ascii="Calibri" w:hAnsi="Calibri" w:cs="Calibri"/>
                <w:sz w:val="21"/>
                <w:szCs w:val="21"/>
              </w:rPr>
              <w:t>2</w:t>
            </w:r>
          </w:p>
        </w:tc>
        <w:tc>
          <w:tcPr>
            <w:tcW w:w="2890" w:type="dxa"/>
            <w:tcBorders>
              <w:bottom w:val="single" w:color="auto" w:sz="12" w:space="0"/>
            </w:tcBorders>
            <w:vAlign w:val="center"/>
          </w:tcPr>
          <w:p>
            <w:pPr>
              <w:pStyle w:val="55"/>
              <w:jc w:val="center"/>
              <w:rPr>
                <w:rFonts w:ascii="Calibri" w:hAnsi="Calibri" w:cs="Calibri"/>
                <w:sz w:val="21"/>
                <w:szCs w:val="21"/>
              </w:rPr>
            </w:pPr>
            <w:r>
              <w:rPr>
                <w:rFonts w:hint="eastAsia" w:ascii="Calibri" w:hAnsi="Calibri" w:cs="宋体"/>
                <w:sz w:val="21"/>
                <w:szCs w:val="21"/>
              </w:rPr>
              <w:t>电子商务数据分析职业技能等级证书</w:t>
            </w:r>
          </w:p>
        </w:tc>
        <w:tc>
          <w:tcPr>
            <w:tcW w:w="2870" w:type="dxa"/>
            <w:tcBorders>
              <w:bottom w:val="single" w:color="auto" w:sz="12" w:space="0"/>
            </w:tcBorders>
            <w:vAlign w:val="center"/>
          </w:tcPr>
          <w:p>
            <w:pPr>
              <w:jc w:val="left"/>
              <w:rPr>
                <w:rFonts w:cs="Times New Roman"/>
              </w:rPr>
            </w:pPr>
            <w:r>
              <w:rPr>
                <w:rFonts w:hint="eastAsia" w:cs="宋体"/>
              </w:rPr>
              <w:t>工信部</w:t>
            </w:r>
          </w:p>
        </w:tc>
        <w:tc>
          <w:tcPr>
            <w:tcW w:w="2331" w:type="dxa"/>
            <w:tcBorders>
              <w:bottom w:val="single" w:color="auto" w:sz="12" w:space="0"/>
            </w:tcBorders>
            <w:vAlign w:val="center"/>
          </w:tcPr>
          <w:p>
            <w:pPr>
              <w:rPr>
                <w:rFonts w:cs="Times New Roman"/>
              </w:rPr>
            </w:pPr>
            <w:r>
              <w:rPr>
                <w:rFonts w:hint="eastAsia" w:cs="宋体"/>
              </w:rPr>
              <w:t>初级、中级</w:t>
            </w:r>
          </w:p>
        </w:tc>
      </w:tr>
    </w:tbl>
    <w:p>
      <w:pPr>
        <w:rPr>
          <w:rFonts w:cs="Times New Roman"/>
        </w:rPr>
      </w:pPr>
    </w:p>
    <w:p>
      <w:pPr>
        <w:pStyle w:val="2"/>
        <w:spacing w:before="0" w:after="0" w:line="360" w:lineRule="auto"/>
        <w:rPr>
          <w:rFonts w:ascii="黑体" w:eastAsia="黑体"/>
          <w:b w:val="0"/>
          <w:bCs w:val="0"/>
          <w:kern w:val="0"/>
          <w:sz w:val="28"/>
          <w:szCs w:val="28"/>
        </w:rPr>
      </w:pPr>
      <w:bookmarkStart w:id="9" w:name="_Toc37012374"/>
      <w:bookmarkStart w:id="10" w:name="_Toc36233348"/>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五、培养目标与培养规格</w:t>
      </w:r>
      <w:bookmarkEnd w:id="9"/>
      <w:bookmarkEnd w:id="10"/>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11" w:name="_Toc37012375"/>
      <w:r>
        <w:rPr>
          <w:rFonts w:hint="eastAsia" w:ascii="黑体" w:eastAsia="黑体" w:cs="黑体"/>
          <w:b w:val="0"/>
          <w:bCs w:val="0"/>
          <w:sz w:val="28"/>
          <w:szCs w:val="28"/>
        </w:rPr>
        <w:t>（一）培养目标</w:t>
      </w:r>
      <w:bookmarkEnd w:id="11"/>
    </w:p>
    <w:p>
      <w:pPr>
        <w:pStyle w:val="60"/>
        <w:ind w:firstLine="31680"/>
        <w:jc w:val="both"/>
      </w:pPr>
      <w:bookmarkStart w:id="12" w:name="_Toc37012376"/>
      <w:r>
        <w:rPr>
          <w:rFonts w:hint="eastAsia" w:cs="宋体"/>
        </w:rPr>
        <w:t>本专业培养理想信念坚定，德、智、体、美、劳全面发展，具有一定的科学文化水平，良好的人文素养</w:t>
      </w:r>
      <w:r>
        <w:rPr>
          <w:rFonts w:hint="eastAsia" w:ascii="宋体" w:hAnsi="宋体" w:cs="宋体"/>
        </w:rPr>
        <w:t>。掌握电子商务专业知识和基本技能，面向电子商务的客服、文案、营销推广、美工、数据分析、运营等岗位群，能从事电子商务客服、营销推广、数据分析、运营与管理的</w:t>
      </w:r>
      <w:r>
        <w:rPr>
          <w:rFonts w:hint="eastAsia" w:cs="宋体"/>
        </w:rPr>
        <w:t>高素质技术技能型人才</w:t>
      </w:r>
      <w:r>
        <w:rPr>
          <w:rFonts w:hint="eastAsia" w:ascii="宋体" w:hAnsi="宋体" w:cs="宋体"/>
        </w:rPr>
        <w:t>。</w:t>
      </w: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（二）培养规格</w:t>
      </w:r>
      <w:bookmarkEnd w:id="12"/>
    </w:p>
    <w:p>
      <w:pPr>
        <w:spacing w:line="360" w:lineRule="auto"/>
        <w:ind w:firstLine="420" w:firstLineChars="200"/>
        <w:rPr>
          <w:rFonts w:ascii="宋体" w:cs="Times New Roman"/>
        </w:rPr>
      </w:pPr>
      <w:bookmarkStart w:id="13" w:name="_Toc388369145"/>
      <w:bookmarkStart w:id="14" w:name="_Toc29935050"/>
      <w:bookmarkStart w:id="15" w:name="_Toc388369031"/>
      <w:bookmarkStart w:id="16" w:name="_Toc454887130"/>
      <w:bookmarkStart w:id="17" w:name="_Toc37012377"/>
      <w:r>
        <w:rPr>
          <w:rFonts w:hint="eastAsia" w:ascii="宋体" w:hAnsi="宋体" w:cs="宋体"/>
        </w:rPr>
        <w:t>本专业毕业生应在素质、知识和能力方面达到以下要求：</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1</w:t>
      </w:r>
      <w:r>
        <w:rPr>
          <w:rFonts w:hint="eastAsia" w:cs="宋体"/>
          <w:b/>
          <w:bCs/>
          <w:sz w:val="24"/>
          <w:szCs w:val="24"/>
        </w:rPr>
        <w:t>．</w:t>
      </w:r>
      <w:r>
        <w:rPr>
          <w:rFonts w:hint="eastAsia" w:ascii="Times New Roman" w:hAnsi="Times New Roman" w:cs="宋体"/>
          <w:b/>
          <w:bCs/>
          <w:sz w:val="24"/>
          <w:szCs w:val="24"/>
        </w:rPr>
        <w:t>素质</w:t>
      </w:r>
      <w:bookmarkEnd w:id="13"/>
      <w:bookmarkEnd w:id="14"/>
      <w:bookmarkEnd w:id="15"/>
      <w:bookmarkEnd w:id="16"/>
    </w:p>
    <w:p>
      <w:pPr>
        <w:spacing w:line="360" w:lineRule="auto"/>
        <w:rPr>
          <w:rFonts w:ascii="宋体" w:cs="Times New Roman"/>
        </w:rPr>
      </w:pPr>
      <w:r>
        <w:rPr>
          <w:rFonts w:hint="eastAsia" w:ascii="宋体" w:hAnsi="宋体" w:cs="宋体"/>
        </w:rPr>
        <w:t>（</w:t>
      </w:r>
      <w:r>
        <w:rPr>
          <w:rFonts w:ascii="宋体" w:hAnsi="宋体" w:cs="宋体"/>
        </w:rPr>
        <w:t>1</w:t>
      </w:r>
      <w:r>
        <w:rPr>
          <w:rFonts w:hint="eastAsia" w:ascii="宋体" w:hAnsi="宋体" w:cs="宋体"/>
        </w:rPr>
        <w:t>）</w:t>
      </w:r>
      <w:r>
        <w:rPr>
          <w:rFonts w:hint="eastAsia" w:ascii="Times New Roman" w:hAnsi="Times New Roman" w:cs="宋体"/>
          <w:sz w:val="24"/>
          <w:szCs w:val="24"/>
        </w:rPr>
        <w:t>具有良好的职业道德与职业生涯规划发展能力，</w:t>
      </w:r>
      <w:r>
        <w:rPr>
          <w:rFonts w:hint="eastAsia" w:ascii="宋体" w:hAnsi="宋体" w:cs="宋体"/>
        </w:rPr>
        <w:t>能自觉遵守行业法律、法规和企业规章制度</w:t>
      </w:r>
      <w:r>
        <w:rPr>
          <w:rFonts w:hint="eastAsia" w:ascii="Times New Roman" w:hAnsi="Times New Roman" w:cs="宋体"/>
          <w:sz w:val="24"/>
          <w:szCs w:val="24"/>
        </w:rPr>
        <w:t>。</w:t>
      </w:r>
    </w:p>
    <w:p>
      <w:pPr>
        <w:spacing w:line="360" w:lineRule="auto"/>
        <w:rPr>
          <w:rFonts w:ascii="Times New Roman" w:hAnsi="Times New Roman" w:cs="Times New Roman"/>
        </w:rPr>
      </w:pPr>
      <w:r>
        <w:rPr>
          <w:rFonts w:hint="eastAsia" w:ascii="宋体" w:hAnsi="宋体" w:cs="宋体"/>
        </w:rPr>
        <w:t>（</w:t>
      </w:r>
      <w:r>
        <w:rPr>
          <w:rFonts w:ascii="宋体" w:hAnsi="宋体" w:cs="宋体"/>
        </w:rPr>
        <w:t>2</w:t>
      </w:r>
      <w:r>
        <w:rPr>
          <w:rFonts w:hint="eastAsia" w:ascii="宋体" w:hAnsi="宋体" w:cs="宋体"/>
        </w:rPr>
        <w:t>）具</w:t>
      </w:r>
      <w:r>
        <w:rPr>
          <w:rFonts w:hint="eastAsia" w:ascii="Times New Roman" w:hAnsi="Times New Roman" w:cs="宋体"/>
        </w:rPr>
        <w:t>有现代社会公民基本的文化基础知识、政治理论知识、社会科学知识并具有操作</w:t>
      </w:r>
      <w:r>
        <w:rPr>
          <w:rFonts w:ascii="Times New Roman" w:hAnsi="Times New Roman" w:cs="Times New Roman"/>
        </w:rPr>
        <w:t>Office</w:t>
      </w:r>
      <w:r>
        <w:rPr>
          <w:rFonts w:hint="eastAsia" w:ascii="Times New Roman" w:hAnsi="Times New Roman" w:cs="宋体"/>
        </w:rPr>
        <w:t>办公软件的基本能力。</w:t>
      </w:r>
    </w:p>
    <w:p>
      <w:pPr>
        <w:spacing w:line="360" w:lineRule="auto"/>
        <w:rPr>
          <w:rFonts w:ascii="宋体" w:cs="Times New Roman"/>
        </w:rPr>
      </w:pPr>
      <w:r>
        <w:rPr>
          <w:rFonts w:hint="eastAsia" w:ascii="宋体" w:hAnsi="宋体" w:cs="宋体"/>
        </w:rPr>
        <w:t>（</w:t>
      </w:r>
      <w:r>
        <w:rPr>
          <w:rFonts w:ascii="宋体" w:hAnsi="宋体" w:cs="宋体"/>
        </w:rPr>
        <w:t>3</w:t>
      </w:r>
      <w:r>
        <w:rPr>
          <w:rFonts w:hint="eastAsia" w:ascii="宋体" w:hAnsi="宋体" w:cs="宋体"/>
        </w:rPr>
        <w:t>）具有正确的择业观念，敬业爱岗、吃苦耐劳、忠于职守、诚实守信。 </w:t>
      </w:r>
    </w:p>
    <w:p>
      <w:pPr>
        <w:spacing w:line="360" w:lineRule="auto"/>
        <w:rPr>
          <w:rFonts w:ascii="宋体" w:cs="Times New Roman"/>
        </w:rPr>
      </w:pPr>
      <w:r>
        <w:rPr>
          <w:rFonts w:hint="eastAsia" w:ascii="宋体" w:hAnsi="宋体" w:cs="宋体"/>
        </w:rPr>
        <w:t>（</w:t>
      </w:r>
      <w:r>
        <w:rPr>
          <w:rFonts w:ascii="宋体" w:hAnsi="宋体" w:cs="宋体"/>
        </w:rPr>
        <w:t>4</w:t>
      </w:r>
      <w:r>
        <w:rPr>
          <w:rFonts w:hint="eastAsia" w:ascii="宋体" w:hAnsi="宋体" w:cs="宋体"/>
        </w:rPr>
        <w:t>）具有强烈的社会责任感、明确的职业理想。</w:t>
      </w:r>
    </w:p>
    <w:p>
      <w:pPr>
        <w:spacing w:line="360" w:lineRule="auto"/>
        <w:rPr>
          <w:rFonts w:ascii="宋体" w:cs="Times New Roman"/>
        </w:rPr>
      </w:pPr>
      <w:r>
        <w:rPr>
          <w:rFonts w:hint="eastAsia" w:ascii="宋体" w:hAnsi="宋体" w:cs="宋体"/>
        </w:rPr>
        <w:t>（</w:t>
      </w:r>
      <w:r>
        <w:rPr>
          <w:rFonts w:ascii="宋体" w:hAnsi="宋体" w:cs="宋体"/>
        </w:rPr>
        <w:t>5</w:t>
      </w:r>
      <w:r>
        <w:rPr>
          <w:rFonts w:hint="eastAsia" w:ascii="宋体" w:hAnsi="宋体" w:cs="宋体"/>
        </w:rPr>
        <w:t>）具备从事电子商务方面工作的基本业务素质。</w:t>
      </w:r>
    </w:p>
    <w:p>
      <w:pPr>
        <w:spacing w:line="360" w:lineRule="auto"/>
        <w:rPr>
          <w:rFonts w:ascii="宋体" w:cs="Times New Roman"/>
        </w:rPr>
      </w:pPr>
      <w:r>
        <w:rPr>
          <w:rFonts w:hint="eastAsia" w:ascii="宋体" w:hAnsi="宋体" w:cs="宋体"/>
        </w:rPr>
        <w:t>（</w:t>
      </w:r>
      <w:r>
        <w:rPr>
          <w:rFonts w:ascii="宋体" w:hAnsi="宋体" w:cs="宋体"/>
        </w:rPr>
        <w:t>6</w:t>
      </w:r>
      <w:r>
        <w:rPr>
          <w:rFonts w:hint="eastAsia" w:ascii="宋体" w:hAnsi="宋体" w:cs="宋体"/>
        </w:rPr>
        <w:t>）具有健康的体魄、良好的体能、健全的心理素质和乐观的人生态度。</w:t>
      </w:r>
    </w:p>
    <w:p>
      <w:pPr>
        <w:spacing w:line="360" w:lineRule="auto"/>
        <w:rPr>
          <w:rFonts w:ascii="宋体" w:cs="Times New Roman"/>
        </w:rPr>
      </w:pPr>
      <w:r>
        <w:rPr>
          <w:rFonts w:hint="eastAsia" w:ascii="宋体" w:hAnsi="宋体" w:cs="宋体"/>
        </w:rPr>
        <w:t>（</w:t>
      </w:r>
      <w:r>
        <w:rPr>
          <w:rFonts w:ascii="宋体" w:hAnsi="宋体" w:cs="宋体"/>
        </w:rPr>
        <w:t>7</w:t>
      </w:r>
      <w:r>
        <w:rPr>
          <w:rFonts w:hint="eastAsia" w:ascii="宋体" w:hAnsi="宋体" w:cs="宋体"/>
        </w:rPr>
        <w:t>）具有良好的人际交往、沟通协调能力、团队合作精神和服务意识。</w:t>
      </w:r>
    </w:p>
    <w:p>
      <w:pPr>
        <w:spacing w:line="360" w:lineRule="auto"/>
        <w:rPr>
          <w:rFonts w:ascii="宋体" w:cs="Times New Roman"/>
        </w:rPr>
      </w:pP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宋体"/>
          <w:b/>
          <w:bCs/>
          <w:sz w:val="24"/>
          <w:szCs w:val="24"/>
        </w:rPr>
        <w:t>．知识</w:t>
      </w:r>
    </w:p>
    <w:p>
      <w:pPr>
        <w:numPr>
          <w:ilvl w:val="0"/>
          <w:numId w:val="1"/>
        </w:numPr>
        <w:spacing w:line="360" w:lineRule="auto"/>
        <w:rPr>
          <w:rFonts w:ascii="宋体" w:cs="Times New Roman"/>
        </w:rPr>
      </w:pPr>
      <w:bookmarkStart w:id="18" w:name="_Toc388369033"/>
      <w:bookmarkStart w:id="19" w:name="_Toc454887132"/>
      <w:bookmarkStart w:id="20" w:name="_Toc29935052"/>
      <w:bookmarkStart w:id="21" w:name="_Toc388369147"/>
      <w:r>
        <w:rPr>
          <w:rFonts w:hint="eastAsia" w:ascii="宋体" w:hAnsi="宋体" w:cs="宋体"/>
        </w:rPr>
        <w:t>掌握本专业所必备的中华优秀传统文化和职业素养知识。 </w:t>
      </w:r>
      <w:r>
        <w:rPr>
          <w:rFonts w:ascii="宋体" w:hAnsi="宋体" w:cs="宋体"/>
        </w:rPr>
        <w:t xml:space="preserve"> </w:t>
      </w:r>
    </w:p>
    <w:p>
      <w:pPr>
        <w:numPr>
          <w:ilvl w:val="0"/>
          <w:numId w:val="1"/>
        </w:numPr>
        <w:spacing w:line="360" w:lineRule="auto"/>
        <w:rPr>
          <w:rFonts w:ascii="宋体" w:cs="Times New Roman"/>
        </w:rPr>
      </w:pPr>
      <w:r>
        <w:rPr>
          <w:rFonts w:hint="eastAsia" w:ascii="宋体" w:hAnsi="宋体" w:cs="宋体"/>
        </w:rPr>
        <w:t>掌握和本专业相关的法律知识和金融知识。</w:t>
      </w:r>
    </w:p>
    <w:p>
      <w:pPr>
        <w:numPr>
          <w:ilvl w:val="0"/>
          <w:numId w:val="1"/>
        </w:numPr>
        <w:spacing w:line="360" w:lineRule="auto"/>
        <w:rPr>
          <w:rFonts w:ascii="宋体" w:cs="Times New Roman"/>
        </w:rPr>
      </w:pPr>
      <w:r>
        <w:rPr>
          <w:rFonts w:hint="eastAsia" w:ascii="宋体" w:hAnsi="宋体" w:cs="宋体"/>
        </w:rPr>
        <w:t>掌握本专业所必需的电子商务的基本理论和基本知识。</w:t>
      </w:r>
    </w:p>
    <w:p>
      <w:pPr>
        <w:numPr>
          <w:ilvl w:val="0"/>
          <w:numId w:val="1"/>
        </w:numPr>
        <w:spacing w:line="360" w:lineRule="auto"/>
        <w:rPr>
          <w:rFonts w:ascii="宋体" w:cs="Times New Roman"/>
        </w:rPr>
      </w:pPr>
      <w:r>
        <w:rPr>
          <w:rFonts w:hint="eastAsia" w:ascii="宋体" w:hAnsi="宋体" w:cs="宋体"/>
        </w:rPr>
        <w:t>掌握本专业所必需的电子商务信息采集与信息加工的相关知识。 </w:t>
      </w:r>
    </w:p>
    <w:p>
      <w:pPr>
        <w:numPr>
          <w:ilvl w:val="0"/>
          <w:numId w:val="1"/>
        </w:numPr>
        <w:spacing w:line="360" w:lineRule="auto"/>
        <w:rPr>
          <w:rFonts w:ascii="宋体" w:cs="Times New Roman"/>
        </w:rPr>
      </w:pPr>
      <w:r>
        <w:rPr>
          <w:rFonts w:hint="eastAsia" w:ascii="宋体" w:hAnsi="宋体" w:cs="宋体"/>
        </w:rPr>
        <w:t>掌握本专业所必需的沟通技巧及网络营销的基本知识。</w:t>
      </w:r>
    </w:p>
    <w:p>
      <w:pPr>
        <w:numPr>
          <w:ilvl w:val="0"/>
          <w:numId w:val="1"/>
        </w:numPr>
        <w:spacing w:line="360" w:lineRule="auto"/>
        <w:rPr>
          <w:rFonts w:ascii="宋体" w:cs="Times New Roman"/>
        </w:rPr>
      </w:pPr>
      <w:r>
        <w:rPr>
          <w:rFonts w:hint="eastAsia" w:ascii="宋体" w:hAnsi="宋体" w:cs="宋体"/>
        </w:rPr>
        <w:t>掌握现代物流技术在电子商务交易中物流配送的相关专业知识。 </w:t>
      </w:r>
    </w:p>
    <w:p>
      <w:pPr>
        <w:numPr>
          <w:ilvl w:val="0"/>
          <w:numId w:val="1"/>
        </w:numPr>
        <w:spacing w:line="360" w:lineRule="auto"/>
        <w:rPr>
          <w:rFonts w:ascii="宋体" w:cs="Times New Roman"/>
        </w:rPr>
      </w:pPr>
      <w:r>
        <w:rPr>
          <w:rFonts w:hint="eastAsia" w:ascii="宋体" w:hAnsi="宋体" w:cs="宋体"/>
        </w:rPr>
        <w:t>掌握本专业所必需的网店客服处理的相关基本知识。</w:t>
      </w:r>
    </w:p>
    <w:p>
      <w:pPr>
        <w:numPr>
          <w:ilvl w:val="0"/>
          <w:numId w:val="1"/>
        </w:numPr>
        <w:spacing w:line="360" w:lineRule="auto"/>
        <w:rPr>
          <w:rFonts w:ascii="宋体" w:cs="Times New Roman"/>
        </w:rPr>
      </w:pPr>
      <w:r>
        <w:rPr>
          <w:rFonts w:hint="eastAsia" w:ascii="宋体" w:hAnsi="宋体" w:cs="宋体"/>
        </w:rPr>
        <w:t>掌握本专业所必需的网店运营、视觉营销及网店美工的基本知识。</w:t>
      </w:r>
    </w:p>
    <w:p>
      <w:pPr>
        <w:numPr>
          <w:ilvl w:val="0"/>
          <w:numId w:val="1"/>
        </w:numPr>
        <w:spacing w:line="360" w:lineRule="auto"/>
        <w:rPr>
          <w:rFonts w:ascii="宋体" w:cs="Times New Roman"/>
        </w:rPr>
      </w:pPr>
      <w:r>
        <w:rPr>
          <w:rFonts w:hint="eastAsia" w:ascii="宋体" w:hAnsi="宋体" w:cs="宋体"/>
        </w:rPr>
        <w:t>具有较强的语言表达能力、社交能力、应变能力和创新精神。</w:t>
      </w:r>
    </w:p>
    <w:p>
      <w:pPr>
        <w:numPr>
          <w:ilvl w:val="0"/>
          <w:numId w:val="1"/>
        </w:numPr>
        <w:spacing w:line="360" w:lineRule="auto"/>
        <w:rPr>
          <w:rFonts w:ascii="宋体" w:cs="Times New Roman"/>
        </w:rPr>
      </w:pPr>
      <w:r>
        <w:rPr>
          <w:rFonts w:hint="eastAsia" w:ascii="宋体" w:hAnsi="宋体" w:cs="宋体"/>
        </w:rPr>
        <w:t>具有良好的信息编辑能力，能完成信息搜集、原创、编辑、发布等信息处理工作。</w:t>
      </w:r>
    </w:p>
    <w:p>
      <w:pPr>
        <w:numPr>
          <w:ilvl w:val="0"/>
          <w:numId w:val="1"/>
        </w:numPr>
        <w:spacing w:line="360" w:lineRule="auto"/>
        <w:rPr>
          <w:rFonts w:ascii="宋体" w:cs="Times New Roman"/>
        </w:rPr>
      </w:pPr>
      <w:r>
        <w:rPr>
          <w:rFonts w:hint="eastAsia" w:ascii="宋体" w:hAnsi="宋体" w:cs="宋体"/>
        </w:rPr>
        <w:t>具有较强的独立工作能力和特殊问题处理能力，能分析和处理工作中的实际问题。</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3</w:t>
      </w:r>
      <w:r>
        <w:rPr>
          <w:rFonts w:hint="eastAsia" w:ascii="Times New Roman" w:hAnsi="Times New Roman" w:cs="宋体"/>
          <w:b/>
          <w:bCs/>
          <w:sz w:val="24"/>
          <w:szCs w:val="24"/>
        </w:rPr>
        <w:t>．能力</w:t>
      </w:r>
      <w:bookmarkEnd w:id="18"/>
      <w:bookmarkEnd w:id="19"/>
      <w:bookmarkEnd w:id="20"/>
      <w:bookmarkEnd w:id="21"/>
    </w:p>
    <w:p>
      <w:pPr>
        <w:spacing w:line="360" w:lineRule="auto"/>
        <w:rPr>
          <w:rFonts w:ascii="宋体" w:cs="Times New Roman"/>
        </w:rPr>
      </w:pPr>
      <w:r>
        <w:rPr>
          <w:rFonts w:hint="eastAsia" w:ascii="宋体" w:hAnsi="宋体" w:cs="宋体"/>
        </w:rPr>
        <w:t>（</w:t>
      </w:r>
      <w:r>
        <w:rPr>
          <w:rFonts w:ascii="宋体" w:hAnsi="宋体" w:cs="宋体"/>
        </w:rPr>
        <w:t>1</w:t>
      </w:r>
      <w:r>
        <w:rPr>
          <w:rFonts w:hint="eastAsia" w:ascii="宋体" w:hAnsi="宋体" w:cs="宋体"/>
        </w:rPr>
        <w:t>）具有较强的语言表达能力、社交能力、应变能力和创新精神。</w:t>
      </w:r>
    </w:p>
    <w:p>
      <w:pPr>
        <w:spacing w:line="360" w:lineRule="auto"/>
        <w:rPr>
          <w:rFonts w:ascii="宋体" w:cs="Times New Roman"/>
        </w:rPr>
      </w:pPr>
      <w:r>
        <w:rPr>
          <w:rFonts w:hint="eastAsia" w:ascii="宋体" w:hAnsi="宋体" w:cs="宋体"/>
        </w:rPr>
        <w:t>（</w:t>
      </w:r>
      <w:r>
        <w:rPr>
          <w:rFonts w:ascii="宋体" w:hAnsi="宋体" w:cs="宋体"/>
        </w:rPr>
        <w:t>2</w:t>
      </w:r>
      <w:r>
        <w:rPr>
          <w:rFonts w:hint="eastAsia" w:ascii="宋体" w:hAnsi="宋体" w:cs="宋体"/>
        </w:rPr>
        <w:t>）具有良好的信息编辑能力，能完成信息搜集、原创、编辑、发布等信息处理工作。</w:t>
      </w:r>
    </w:p>
    <w:p>
      <w:pPr>
        <w:spacing w:line="360" w:lineRule="auto"/>
        <w:rPr>
          <w:rFonts w:ascii="宋体" w:cs="Times New Roman"/>
        </w:rPr>
      </w:pPr>
      <w:r>
        <w:rPr>
          <w:rFonts w:hint="eastAsia" w:ascii="宋体" w:hAnsi="宋体" w:cs="宋体"/>
        </w:rPr>
        <w:t>（</w:t>
      </w:r>
      <w:r>
        <w:rPr>
          <w:rFonts w:ascii="宋体" w:hAnsi="宋体" w:cs="宋体"/>
        </w:rPr>
        <w:t>3</w:t>
      </w:r>
      <w:r>
        <w:rPr>
          <w:rFonts w:hint="eastAsia" w:ascii="宋体" w:hAnsi="宋体" w:cs="宋体"/>
        </w:rPr>
        <w:t>）具有较强的独立工作能力和特殊问题处理能力，能分析和处理工作中的实际问题。</w:t>
      </w:r>
    </w:p>
    <w:p>
      <w:pPr>
        <w:spacing w:line="360" w:lineRule="auto"/>
        <w:rPr>
          <w:rFonts w:ascii="宋体" w:cs="Times New Roman"/>
        </w:rPr>
      </w:pPr>
      <w:r>
        <w:rPr>
          <w:rFonts w:hint="eastAsia" w:ascii="宋体" w:hAnsi="宋体" w:cs="宋体"/>
        </w:rPr>
        <w:t>（</w:t>
      </w:r>
      <w:r>
        <w:rPr>
          <w:rFonts w:ascii="宋体" w:hAnsi="宋体" w:cs="宋体"/>
        </w:rPr>
        <w:t>4</w:t>
      </w:r>
      <w:r>
        <w:rPr>
          <w:rFonts w:hint="eastAsia" w:ascii="宋体" w:hAnsi="宋体" w:cs="宋体"/>
        </w:rPr>
        <w:t>）具备沟通协作、人文社会关怀的能力</w:t>
      </w:r>
    </w:p>
    <w:p>
      <w:pPr>
        <w:spacing w:line="360" w:lineRule="auto"/>
        <w:rPr>
          <w:rFonts w:ascii="宋体" w:cs="Times New Roman"/>
        </w:rPr>
      </w:pPr>
      <w:r>
        <w:rPr>
          <w:rFonts w:hint="eastAsia" w:ascii="宋体" w:hAnsi="宋体" w:cs="宋体"/>
        </w:rPr>
        <w:t>（</w:t>
      </w:r>
      <w:r>
        <w:rPr>
          <w:rFonts w:ascii="宋体" w:hAnsi="宋体" w:cs="宋体"/>
        </w:rPr>
        <w:t>5</w:t>
      </w:r>
      <w:r>
        <w:rPr>
          <w:rFonts w:hint="eastAsia" w:ascii="宋体" w:hAnsi="宋体" w:cs="宋体"/>
        </w:rPr>
        <w:t>）具备利用现代信息技术进行自我学习的能力</w:t>
      </w: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六、课程设置及要求</w:t>
      </w:r>
      <w:bookmarkEnd w:id="17"/>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（一）课程设置情况</w:t>
      </w:r>
    </w:p>
    <w:p>
      <w:pPr>
        <w:pStyle w:val="3"/>
        <w:spacing w:before="0" w:beforeAutospacing="0" w:after="0" w:afterAutospacing="0" w:line="360" w:lineRule="auto"/>
        <w:ind w:firstLine="470" w:firstLineChars="196"/>
        <w:rPr>
          <w:rFonts w:cs="Times New Roman"/>
          <w:b w:val="0"/>
          <w:bCs w:val="0"/>
          <w:kern w:val="2"/>
          <w:sz w:val="24"/>
          <w:szCs w:val="24"/>
        </w:rPr>
      </w:pPr>
      <w:r>
        <w:rPr>
          <w:rFonts w:hint="eastAsia"/>
          <w:b w:val="0"/>
          <w:bCs w:val="0"/>
          <w:kern w:val="2"/>
          <w:sz w:val="24"/>
          <w:szCs w:val="24"/>
        </w:rPr>
        <w:t>本专业共设置</w:t>
      </w:r>
      <w:r>
        <w:rPr>
          <w:b w:val="0"/>
          <w:bCs w:val="0"/>
          <w:kern w:val="2"/>
          <w:sz w:val="24"/>
          <w:szCs w:val="24"/>
        </w:rPr>
        <w:t>6</w:t>
      </w:r>
      <w:r>
        <w:rPr>
          <w:rFonts w:hint="eastAsia"/>
          <w:b w:val="0"/>
          <w:bCs w:val="0"/>
          <w:kern w:val="2"/>
          <w:sz w:val="24"/>
          <w:szCs w:val="24"/>
        </w:rPr>
        <w:t>个模块</w:t>
      </w:r>
      <w:r>
        <w:rPr>
          <w:b w:val="0"/>
          <w:bCs w:val="0"/>
          <w:kern w:val="2"/>
          <w:sz w:val="24"/>
          <w:szCs w:val="24"/>
        </w:rPr>
        <w:t>31</w:t>
      </w:r>
      <w:r>
        <w:rPr>
          <w:rFonts w:hint="eastAsia"/>
          <w:b w:val="0"/>
          <w:bCs w:val="0"/>
          <w:kern w:val="2"/>
          <w:sz w:val="24"/>
          <w:szCs w:val="24"/>
        </w:rPr>
        <w:t>门课程，共计</w:t>
      </w:r>
      <w:r>
        <w:rPr>
          <w:b w:val="0"/>
          <w:bCs w:val="0"/>
          <w:kern w:val="2"/>
          <w:sz w:val="24"/>
          <w:szCs w:val="24"/>
        </w:rPr>
        <w:t>3108</w:t>
      </w:r>
      <w:r>
        <w:rPr>
          <w:rFonts w:hint="eastAsia"/>
          <w:b w:val="0"/>
          <w:bCs w:val="0"/>
          <w:kern w:val="2"/>
          <w:sz w:val="24"/>
          <w:szCs w:val="24"/>
        </w:rPr>
        <w:t>学时，</w:t>
      </w:r>
      <w:r>
        <w:rPr>
          <w:b w:val="0"/>
          <w:bCs w:val="0"/>
          <w:kern w:val="2"/>
          <w:sz w:val="24"/>
          <w:szCs w:val="24"/>
        </w:rPr>
        <w:t>184</w:t>
      </w:r>
      <w:r>
        <w:rPr>
          <w:rFonts w:hint="eastAsia"/>
          <w:b w:val="0"/>
          <w:bCs w:val="0"/>
          <w:kern w:val="2"/>
          <w:sz w:val="24"/>
          <w:szCs w:val="24"/>
        </w:rPr>
        <w:t>学分。具体如表</w:t>
      </w:r>
      <w:r>
        <w:rPr>
          <w:b w:val="0"/>
          <w:bCs w:val="0"/>
          <w:kern w:val="2"/>
          <w:sz w:val="24"/>
          <w:szCs w:val="24"/>
        </w:rPr>
        <w:t>3</w:t>
      </w:r>
      <w:r>
        <w:rPr>
          <w:rFonts w:hint="eastAsia"/>
          <w:b w:val="0"/>
          <w:bCs w:val="0"/>
          <w:kern w:val="2"/>
          <w:sz w:val="24"/>
          <w:szCs w:val="24"/>
        </w:rPr>
        <w:t>所示。</w:t>
      </w:r>
    </w:p>
    <w:p>
      <w:pPr>
        <w:ind w:firstLine="3494" w:firstLineChars="1450"/>
        <w:rPr>
          <w:rFonts w:ascii="Times New Roman" w:hAnsi="Times New Roman" w:eastAsia="黑体" w:cs="Times New Roman"/>
          <w:b/>
          <w:bCs/>
          <w:sz w:val="24"/>
          <w:szCs w:val="24"/>
        </w:rPr>
      </w:pPr>
      <w:r>
        <w:rPr>
          <w:rFonts w:hint="eastAsia" w:ascii="Times New Roman" w:hAnsi="Times New Roman" w:eastAsia="黑体" w:cs="黑体"/>
          <w:b/>
          <w:bCs/>
          <w:sz w:val="24"/>
          <w:szCs w:val="24"/>
        </w:rPr>
        <w:t>表</w:t>
      </w:r>
      <w:r>
        <w:rPr>
          <w:rFonts w:ascii="Times New Roman" w:hAnsi="Times New Roman" w:eastAsia="黑体" w:cs="Times New Roman"/>
          <w:b/>
          <w:bCs/>
          <w:sz w:val="24"/>
          <w:szCs w:val="24"/>
        </w:rPr>
        <w:t xml:space="preserve">3  </w:t>
      </w:r>
      <w:r>
        <w:rPr>
          <w:rFonts w:hint="eastAsia" w:ascii="Times New Roman" w:hAnsi="Times New Roman" w:eastAsia="黑体" w:cs="黑体"/>
          <w:b/>
          <w:bCs/>
          <w:sz w:val="24"/>
          <w:szCs w:val="24"/>
        </w:rPr>
        <w:t>课程设置情况一览表</w:t>
      </w:r>
    </w:p>
    <w:p>
      <w:pPr>
        <w:rPr>
          <w:rFonts w:cs="Times New Roman"/>
        </w:rPr>
      </w:pP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1"/>
        <w:gridCol w:w="1106"/>
        <w:gridCol w:w="672"/>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rPr>
                <w:rFonts w:cs="Times New Roman"/>
              </w:rPr>
            </w:pPr>
            <w:r>
              <w:rPr>
                <w:rFonts w:hint="eastAsia" w:cs="宋体"/>
              </w:rPr>
              <w:t>序号</w:t>
            </w:r>
          </w:p>
        </w:tc>
        <w:tc>
          <w:tcPr>
            <w:tcW w:w="1981" w:type="dxa"/>
            <w:vAlign w:val="center"/>
          </w:tcPr>
          <w:p>
            <w:pPr>
              <w:rPr>
                <w:rFonts w:cs="Times New Roman"/>
              </w:rPr>
            </w:pPr>
            <w:r>
              <w:rPr>
                <w:rFonts w:hint="eastAsia" w:cs="宋体"/>
              </w:rPr>
              <w:t>课程类别</w:t>
            </w:r>
          </w:p>
        </w:tc>
        <w:tc>
          <w:tcPr>
            <w:tcW w:w="1106" w:type="dxa"/>
            <w:vAlign w:val="center"/>
          </w:tcPr>
          <w:p>
            <w:pPr>
              <w:rPr>
                <w:rFonts w:cs="Times New Roman"/>
              </w:rPr>
            </w:pPr>
            <w:r>
              <w:rPr>
                <w:rFonts w:hint="eastAsia" w:cs="宋体"/>
              </w:rPr>
              <w:t>课程门数</w:t>
            </w:r>
          </w:p>
          <w:p>
            <w:pPr>
              <w:rPr>
                <w:rFonts w:cs="Times New Roman"/>
              </w:rPr>
            </w:pPr>
            <w:r>
              <w:rPr>
                <w:rFonts w:hint="eastAsia" w:cs="宋体"/>
              </w:rPr>
              <w:t>（门）</w:t>
            </w:r>
          </w:p>
        </w:tc>
        <w:tc>
          <w:tcPr>
            <w:tcW w:w="672" w:type="dxa"/>
            <w:vAlign w:val="center"/>
          </w:tcPr>
          <w:p>
            <w:pPr>
              <w:rPr>
                <w:rFonts w:cs="Times New Roman"/>
              </w:rPr>
            </w:pPr>
            <w:r>
              <w:rPr>
                <w:rFonts w:hint="eastAsia" w:cs="宋体"/>
              </w:rPr>
              <w:t>学分</w:t>
            </w:r>
          </w:p>
          <w:p>
            <w:pPr>
              <w:rPr>
                <w:rFonts w:cs="Times New Roman"/>
              </w:rPr>
            </w:pPr>
            <w:r>
              <w:rPr>
                <w:rFonts w:hint="eastAsia" w:cs="宋体"/>
              </w:rPr>
              <w:t>小计</w:t>
            </w:r>
          </w:p>
        </w:tc>
        <w:tc>
          <w:tcPr>
            <w:tcW w:w="4670" w:type="dxa"/>
            <w:vAlign w:val="center"/>
          </w:tcPr>
          <w:p>
            <w:pPr>
              <w:rPr>
                <w:rFonts w:cs="Times New Roman"/>
              </w:rPr>
            </w:pPr>
            <w:r>
              <w:rPr>
                <w:rFonts w:hint="eastAsia" w:cs="宋体"/>
              </w:rPr>
              <w:t>主要课程</w:t>
            </w:r>
            <w:r>
              <w:t>/</w:t>
            </w:r>
            <w:r>
              <w:rPr>
                <w:rFonts w:hint="eastAsia" w:cs="宋体"/>
              </w:rPr>
              <w:t>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1</w:t>
            </w:r>
          </w:p>
        </w:tc>
        <w:tc>
          <w:tcPr>
            <w:tcW w:w="1981" w:type="dxa"/>
            <w:vAlign w:val="center"/>
          </w:tcPr>
          <w:p>
            <w:pPr>
              <w:rPr>
                <w:rFonts w:cs="Times New Roman"/>
              </w:rPr>
            </w:pPr>
            <w:r>
              <w:rPr>
                <w:rFonts w:hint="eastAsia" w:cs="宋体"/>
              </w:rPr>
              <w:t>公共基础必修课</w:t>
            </w:r>
          </w:p>
        </w:tc>
        <w:tc>
          <w:tcPr>
            <w:tcW w:w="1106" w:type="dxa"/>
            <w:vAlign w:val="center"/>
          </w:tcPr>
          <w:p>
            <w:r>
              <w:t>10</w:t>
            </w:r>
          </w:p>
        </w:tc>
        <w:tc>
          <w:tcPr>
            <w:tcW w:w="672" w:type="dxa"/>
            <w:vAlign w:val="center"/>
          </w:tcPr>
          <w:p>
            <w:r>
              <w:t>50</w:t>
            </w:r>
          </w:p>
        </w:tc>
        <w:tc>
          <w:tcPr>
            <w:tcW w:w="4670" w:type="dxa"/>
            <w:vAlign w:val="center"/>
          </w:tcPr>
          <w:p>
            <w:pPr>
              <w:rPr>
                <w:rFonts w:cs="Times New Roman"/>
              </w:rPr>
            </w:pPr>
            <w:r>
              <w:rPr>
                <w:rFonts w:hint="eastAsia" w:cs="宋体"/>
              </w:rPr>
              <w:t>国防教育、思想政治、语文、历史、数学、英语、信息技术、体育与健康、艺术、劳动教育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2</w:t>
            </w:r>
          </w:p>
        </w:tc>
        <w:tc>
          <w:tcPr>
            <w:tcW w:w="1981" w:type="dxa"/>
            <w:vAlign w:val="center"/>
          </w:tcPr>
          <w:p>
            <w:pPr>
              <w:rPr>
                <w:rFonts w:cs="Times New Roman"/>
              </w:rPr>
            </w:pPr>
            <w:r>
              <w:rPr>
                <w:rFonts w:hint="eastAsia" w:cs="宋体"/>
              </w:rPr>
              <w:t>公共基础限选课程</w:t>
            </w:r>
          </w:p>
        </w:tc>
        <w:tc>
          <w:tcPr>
            <w:tcW w:w="1106" w:type="dxa"/>
            <w:vAlign w:val="center"/>
          </w:tcPr>
          <w:p>
            <w:r>
              <w:t>8</w:t>
            </w:r>
          </w:p>
        </w:tc>
        <w:tc>
          <w:tcPr>
            <w:tcW w:w="672" w:type="dxa"/>
            <w:vAlign w:val="center"/>
          </w:tcPr>
          <w:p>
            <w:r>
              <w:t>21</w:t>
            </w:r>
          </w:p>
        </w:tc>
        <w:tc>
          <w:tcPr>
            <w:tcW w:w="4670" w:type="dxa"/>
            <w:vAlign w:val="center"/>
          </w:tcPr>
          <w:p>
            <w:pPr>
              <w:rPr>
                <w:rFonts w:cs="Times New Roman"/>
              </w:rPr>
            </w:pPr>
            <w:r>
              <w:rPr>
                <w:rFonts w:hint="eastAsia" w:cs="宋体"/>
              </w:rPr>
              <w:t>语文、数学、英语、体育与健康、中华优秀传统文化、心理健康、安全教育、职业人文素养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3</w:t>
            </w:r>
          </w:p>
        </w:tc>
        <w:tc>
          <w:tcPr>
            <w:tcW w:w="1981" w:type="dxa"/>
            <w:vAlign w:val="center"/>
          </w:tcPr>
          <w:p>
            <w:pPr>
              <w:rPr>
                <w:rFonts w:cs="Times New Roman"/>
              </w:rPr>
            </w:pPr>
            <w:r>
              <w:rPr>
                <w:rFonts w:hint="eastAsia" w:cs="宋体"/>
              </w:rPr>
              <w:t>专业基础课程</w:t>
            </w:r>
          </w:p>
        </w:tc>
        <w:tc>
          <w:tcPr>
            <w:tcW w:w="1106" w:type="dxa"/>
            <w:vAlign w:val="center"/>
          </w:tcPr>
          <w:p>
            <w:r>
              <w:t>6</w:t>
            </w:r>
          </w:p>
        </w:tc>
        <w:tc>
          <w:tcPr>
            <w:tcW w:w="672" w:type="dxa"/>
            <w:vAlign w:val="center"/>
          </w:tcPr>
          <w:p>
            <w:r>
              <w:t>26</w:t>
            </w:r>
          </w:p>
        </w:tc>
        <w:tc>
          <w:tcPr>
            <w:tcW w:w="4670" w:type="dxa"/>
            <w:vAlign w:val="center"/>
          </w:tcPr>
          <w:p>
            <w:pPr>
              <w:spacing w:line="360" w:lineRule="auto"/>
              <w:rPr>
                <w:rFonts w:ascii="宋体" w:cs="Times New Roman"/>
                <w:b/>
                <w:bCs/>
                <w:sz w:val="24"/>
                <w:szCs w:val="24"/>
              </w:rPr>
            </w:pPr>
            <w:r>
              <w:rPr>
                <w:rFonts w:hint="eastAsia" w:ascii="宋体" w:hAnsi="宋体" w:cs="宋体"/>
              </w:rPr>
              <w:t>计算机基础，电子商务概论，新媒体运营实务，作图神器之</w:t>
            </w:r>
            <w:r>
              <w:rPr>
                <w:rFonts w:ascii="宋体" w:hAnsi="宋体" w:cs="宋体"/>
              </w:rPr>
              <w:t>PS</w:t>
            </w:r>
            <w:r>
              <w:rPr>
                <w:rFonts w:hint="eastAsia" w:ascii="宋体" w:hAnsi="宋体" w:cs="宋体"/>
              </w:rPr>
              <w:t>基础，淘宝运营基础，电子商务沟通与礼仪，</w:t>
            </w:r>
          </w:p>
          <w:p>
            <w:pP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4</w:t>
            </w:r>
          </w:p>
        </w:tc>
        <w:tc>
          <w:tcPr>
            <w:tcW w:w="1981" w:type="dxa"/>
            <w:vAlign w:val="center"/>
          </w:tcPr>
          <w:p>
            <w:pPr>
              <w:rPr>
                <w:rFonts w:cs="Times New Roman"/>
              </w:rPr>
            </w:pPr>
            <w:r>
              <w:rPr>
                <w:rFonts w:hint="eastAsia" w:cs="宋体"/>
              </w:rPr>
              <w:t>专业核心课程</w:t>
            </w:r>
          </w:p>
        </w:tc>
        <w:tc>
          <w:tcPr>
            <w:tcW w:w="1106" w:type="dxa"/>
            <w:vAlign w:val="center"/>
          </w:tcPr>
          <w:p>
            <w:r>
              <w:t>6</w:t>
            </w:r>
          </w:p>
        </w:tc>
        <w:tc>
          <w:tcPr>
            <w:tcW w:w="672" w:type="dxa"/>
            <w:vAlign w:val="center"/>
          </w:tcPr>
          <w:p>
            <w:r>
              <w:t>65</w:t>
            </w:r>
          </w:p>
        </w:tc>
        <w:tc>
          <w:tcPr>
            <w:tcW w:w="4670" w:type="dxa"/>
            <w:vAlign w:val="center"/>
          </w:tcPr>
          <w:p>
            <w:pPr>
              <w:rPr>
                <w:rFonts w:cs="Times New Roman"/>
              </w:rPr>
            </w:pPr>
            <w:r>
              <w:rPr>
                <w:rFonts w:hint="eastAsia" w:ascii="宋体" w:hAnsi="宋体" w:cs="宋体"/>
              </w:rPr>
              <w:t>淘宝运营实战进阶，爆款文案，网店金牌客服，网络营销，拼多多运营实务，网店美工赢家宝典</w:t>
            </w:r>
          </w:p>
          <w:p>
            <w:pP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5</w:t>
            </w:r>
          </w:p>
        </w:tc>
        <w:tc>
          <w:tcPr>
            <w:tcW w:w="1981" w:type="dxa"/>
            <w:vAlign w:val="center"/>
          </w:tcPr>
          <w:p>
            <w:pPr>
              <w:rPr>
                <w:rFonts w:cs="Times New Roman"/>
              </w:rPr>
            </w:pPr>
            <w:r>
              <w:rPr>
                <w:rFonts w:hint="eastAsia" w:cs="宋体"/>
              </w:rPr>
              <w:t>专业拓展课程</w:t>
            </w:r>
          </w:p>
        </w:tc>
        <w:tc>
          <w:tcPr>
            <w:tcW w:w="1106" w:type="dxa"/>
            <w:vAlign w:val="center"/>
          </w:tcPr>
          <w:p>
            <w:r>
              <w:t>1</w:t>
            </w:r>
          </w:p>
        </w:tc>
        <w:tc>
          <w:tcPr>
            <w:tcW w:w="672" w:type="dxa"/>
            <w:vAlign w:val="center"/>
          </w:tcPr>
          <w:p>
            <w:r>
              <w:t>2</w:t>
            </w:r>
          </w:p>
        </w:tc>
        <w:tc>
          <w:tcPr>
            <w:tcW w:w="4670" w:type="dxa"/>
            <w:vAlign w:val="center"/>
          </w:tcPr>
          <w:p>
            <w:pPr>
              <w:rPr>
                <w:rFonts w:ascii="宋体" w:cs="Times New Roman"/>
              </w:rPr>
            </w:pPr>
            <w:r>
              <w:rPr>
                <w:rFonts w:hint="eastAsia" w:ascii="宋体" w:hAnsi="宋体" w:cs="宋体"/>
                <w:kern w:val="0"/>
                <w:sz w:val="18"/>
                <w:szCs w:val="18"/>
              </w:rPr>
              <w:t>直播与短视频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Align w:val="center"/>
          </w:tcPr>
          <w:p>
            <w:pPr>
              <w:jc w:val="center"/>
            </w:pPr>
            <w:r>
              <w:t>6</w:t>
            </w:r>
          </w:p>
        </w:tc>
        <w:tc>
          <w:tcPr>
            <w:tcW w:w="1981" w:type="dxa"/>
            <w:vAlign w:val="center"/>
          </w:tcPr>
          <w:p>
            <w:pPr>
              <w:rPr>
                <w:rFonts w:cs="Times New Roman"/>
              </w:rPr>
            </w:pPr>
            <w:r>
              <w:rPr>
                <w:rFonts w:hint="eastAsia" w:cs="宋体"/>
              </w:rPr>
              <w:t>集中实践课程</w:t>
            </w:r>
          </w:p>
        </w:tc>
        <w:tc>
          <w:tcPr>
            <w:tcW w:w="1106" w:type="dxa"/>
            <w:vAlign w:val="center"/>
          </w:tcPr>
          <w:p>
            <w:r>
              <w:t>1</w:t>
            </w:r>
          </w:p>
        </w:tc>
        <w:tc>
          <w:tcPr>
            <w:tcW w:w="672" w:type="dxa"/>
            <w:vAlign w:val="center"/>
          </w:tcPr>
          <w:p>
            <w:r>
              <w:t>20</w:t>
            </w:r>
          </w:p>
        </w:tc>
        <w:tc>
          <w:tcPr>
            <w:tcW w:w="4670" w:type="dxa"/>
            <w:vAlign w:val="center"/>
          </w:tcPr>
          <w:p>
            <w:pPr>
              <w:rPr>
                <w:rFonts w:cs="Times New Roman"/>
              </w:rPr>
            </w:pPr>
            <w:r>
              <w:rPr>
                <w:rFonts w:hint="eastAsia" w:cs="宋体"/>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56" w:type="dxa"/>
            <w:gridSpan w:val="2"/>
            <w:vAlign w:val="center"/>
          </w:tcPr>
          <w:p>
            <w:pPr>
              <w:jc w:val="center"/>
              <w:rPr>
                <w:rFonts w:cs="Times New Roman"/>
              </w:rPr>
            </w:pPr>
            <w:r>
              <w:rPr>
                <w:rFonts w:hint="eastAsia" w:cs="宋体"/>
              </w:rPr>
              <w:t>合</w:t>
            </w:r>
            <w:r>
              <w:t xml:space="preserve">      </w:t>
            </w:r>
            <w:r>
              <w:rPr>
                <w:rFonts w:hint="eastAsia" w:cs="宋体"/>
              </w:rPr>
              <w:t>计</w:t>
            </w:r>
          </w:p>
        </w:tc>
        <w:tc>
          <w:tcPr>
            <w:tcW w:w="1106" w:type="dxa"/>
            <w:vAlign w:val="center"/>
          </w:tcPr>
          <w:p>
            <w:r>
              <w:t>31</w:t>
            </w:r>
          </w:p>
        </w:tc>
        <w:tc>
          <w:tcPr>
            <w:tcW w:w="672" w:type="dxa"/>
            <w:vAlign w:val="center"/>
          </w:tcPr>
          <w:p>
            <w:r>
              <w:t>184</w:t>
            </w:r>
          </w:p>
        </w:tc>
        <w:tc>
          <w:tcPr>
            <w:tcW w:w="4670" w:type="dxa"/>
            <w:vAlign w:val="center"/>
          </w:tcPr>
          <w:p>
            <w:pPr>
              <w:rPr>
                <w:rFonts w:cs="Times New Roman"/>
              </w:rPr>
            </w:pPr>
          </w:p>
        </w:tc>
      </w:tr>
    </w:tbl>
    <w:p>
      <w:pPr>
        <w:rPr>
          <w:rFonts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（二）课程教学要求</w:t>
      </w: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ascii="黑体" w:eastAsia="黑体" w:cs="黑体"/>
          <w:b w:val="0"/>
          <w:bCs w:val="0"/>
          <w:sz w:val="28"/>
          <w:szCs w:val="28"/>
        </w:rPr>
        <w:t>1.</w:t>
      </w:r>
      <w:r>
        <w:rPr>
          <w:rFonts w:hint="eastAsia" w:ascii="黑体" w:eastAsia="黑体" w:cs="黑体"/>
          <w:b w:val="0"/>
          <w:bCs w:val="0"/>
          <w:sz w:val="28"/>
          <w:szCs w:val="28"/>
        </w:rPr>
        <w:t>公共基础课程设置及要求</w:t>
      </w:r>
    </w:p>
    <w:p>
      <w:pPr>
        <w:spacing w:line="360" w:lineRule="auto"/>
        <w:ind w:firstLine="480" w:firstLineChars="200"/>
        <w:rPr>
          <w:rFonts w:cs="Times New Roman"/>
          <w:sz w:val="24"/>
          <w:szCs w:val="24"/>
        </w:rPr>
      </w:pPr>
      <w:r>
        <w:rPr>
          <w:rFonts w:hint="eastAsia" w:cs="宋体"/>
          <w:sz w:val="24"/>
          <w:szCs w:val="24"/>
        </w:rPr>
        <w:t>公共基础课程设置及要求如表</w:t>
      </w:r>
      <w:r>
        <w:rPr>
          <w:sz w:val="24"/>
          <w:szCs w:val="24"/>
        </w:rPr>
        <w:t>4</w:t>
      </w:r>
      <w:r>
        <w:rPr>
          <w:rFonts w:hint="eastAsia" w:cs="宋体"/>
          <w:sz w:val="24"/>
          <w:szCs w:val="24"/>
        </w:rPr>
        <w:t>所示。</w:t>
      </w:r>
    </w:p>
    <w:p>
      <w:pPr>
        <w:pStyle w:val="61"/>
        <w:spacing w:before="0" w:after="0" w:line="360" w:lineRule="auto"/>
      </w:pPr>
      <w:r>
        <w:rPr>
          <w:rFonts w:hint="eastAsia" w:cs="黑体"/>
        </w:rPr>
        <w:t>表</w:t>
      </w:r>
      <w:r>
        <w:t xml:space="preserve">4  </w:t>
      </w:r>
      <w:r>
        <w:rPr>
          <w:rFonts w:hint="eastAsia" w:cs="黑体"/>
        </w:rPr>
        <w:t>主要公共基础课程设置及要求</w:t>
      </w:r>
    </w:p>
    <w:p>
      <w:pPr>
        <w:pStyle w:val="61"/>
        <w:spacing w:before="0" w:after="0" w:line="360" w:lineRule="auto"/>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27"/>
        <w:gridCol w:w="2974"/>
        <w:gridCol w:w="2401"/>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rPr>
                <w:rFonts w:ascii="宋体"/>
                <w:b/>
                <w:bCs/>
              </w:rPr>
            </w:pPr>
            <w:r>
              <w:rPr>
                <w:rFonts w:hint="eastAsia" w:ascii="宋体" w:hAnsi="宋体" w:cs="宋体"/>
                <w:b/>
                <w:bCs/>
              </w:rPr>
              <w:t>序号</w:t>
            </w:r>
          </w:p>
        </w:tc>
        <w:tc>
          <w:tcPr>
            <w:tcW w:w="1127" w:type="dxa"/>
            <w:vAlign w:val="center"/>
          </w:tcPr>
          <w:p>
            <w:pPr>
              <w:pStyle w:val="51"/>
              <w:jc w:val="center"/>
              <w:rPr>
                <w:rFonts w:ascii="宋体"/>
                <w:b/>
                <w:bCs/>
              </w:rPr>
            </w:pPr>
            <w:r>
              <w:rPr>
                <w:rFonts w:hint="eastAsia" w:ascii="宋体" w:hAnsi="宋体" w:cs="宋体"/>
                <w:b/>
                <w:bCs/>
              </w:rPr>
              <w:t>课程名称</w:t>
            </w:r>
          </w:p>
        </w:tc>
        <w:tc>
          <w:tcPr>
            <w:tcW w:w="2974" w:type="dxa"/>
            <w:vAlign w:val="center"/>
          </w:tcPr>
          <w:p>
            <w:pPr>
              <w:pStyle w:val="51"/>
              <w:jc w:val="center"/>
              <w:rPr>
                <w:rFonts w:ascii="宋体"/>
                <w:b/>
                <w:bCs/>
              </w:rPr>
            </w:pPr>
            <w:r>
              <w:rPr>
                <w:rFonts w:hint="eastAsia" w:ascii="宋体" w:hAnsi="宋体" w:cs="宋体"/>
                <w:b/>
                <w:bCs/>
              </w:rPr>
              <w:t>课程目标</w:t>
            </w:r>
          </w:p>
        </w:tc>
        <w:tc>
          <w:tcPr>
            <w:tcW w:w="2401" w:type="dxa"/>
            <w:vAlign w:val="center"/>
          </w:tcPr>
          <w:p>
            <w:pPr>
              <w:pStyle w:val="51"/>
              <w:jc w:val="center"/>
              <w:rPr>
                <w:rFonts w:ascii="宋体"/>
                <w:b/>
                <w:bCs/>
              </w:rPr>
            </w:pPr>
            <w:r>
              <w:rPr>
                <w:rFonts w:hint="eastAsia" w:ascii="宋体" w:hAnsi="宋体" w:cs="宋体"/>
                <w:b/>
                <w:bCs/>
              </w:rPr>
              <w:t>主要内容</w:t>
            </w:r>
          </w:p>
        </w:tc>
        <w:tc>
          <w:tcPr>
            <w:tcW w:w="2757" w:type="dxa"/>
            <w:vAlign w:val="center"/>
          </w:tcPr>
          <w:p>
            <w:pPr>
              <w:pStyle w:val="51"/>
              <w:jc w:val="center"/>
              <w:rPr>
                <w:rFonts w:ascii="宋体"/>
                <w:b/>
                <w:bCs/>
              </w:rPr>
            </w:pPr>
            <w:r>
              <w:rPr>
                <w:rFonts w:hint="eastAsia" w:ascii="宋体" w:hAnsi="宋体" w:cs="宋体"/>
                <w:b/>
                <w:bCs/>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w:t>
            </w:r>
          </w:p>
        </w:tc>
        <w:tc>
          <w:tcPr>
            <w:tcW w:w="1127" w:type="dxa"/>
            <w:vAlign w:val="center"/>
          </w:tcPr>
          <w:p>
            <w:pPr>
              <w:pStyle w:val="51"/>
              <w:jc w:val="center"/>
              <w:rPr>
                <w:rFonts w:ascii="宋体"/>
              </w:rPr>
            </w:pPr>
            <w:r>
              <w:rPr>
                <w:rFonts w:hint="eastAsia" w:ascii="宋体" w:hAnsi="宋体" w:cs="宋体"/>
              </w:rPr>
              <w:t>军事训练</w:t>
            </w:r>
          </w:p>
          <w:p>
            <w:pPr>
              <w:pStyle w:val="51"/>
              <w:jc w:val="center"/>
              <w:rPr>
                <w:rFonts w:ascii="宋体"/>
              </w:rPr>
            </w:pPr>
          </w:p>
        </w:tc>
        <w:tc>
          <w:tcPr>
            <w:tcW w:w="2974" w:type="dxa"/>
          </w:tcPr>
          <w:p>
            <w:pPr>
              <w:pStyle w:val="51"/>
              <w:rPr>
                <w:rFonts w:ascii="宋体"/>
              </w:rPr>
            </w:pPr>
            <w:r>
              <w:rPr>
                <w:rFonts w:hint="eastAsia" w:ascii="宋体" w:hAnsi="宋体" w:cs="宋体"/>
              </w:rPr>
              <w:t>以国防教育为主线，通过军事体育课教学，使学生掌握基本军事技能和增强自身体质，达到增强国防观念、强化爱国主义、集体主义观念，加强组织纪律性，促进学生综合素质的提高，体育是衡量育人质量的重要标准。体育目标定位为培养具有健康第一意识，德、智、体、美全面发展的合格人才。切实增强学生体质健康水平，更新观念提高健康素质和运动能力，促进身体全面发展，激发学生参与体育活动的兴趣，培养他们参与体育锻炼的意识和习惯，为终身体育打下良好的基础。</w:t>
            </w:r>
          </w:p>
        </w:tc>
        <w:tc>
          <w:tcPr>
            <w:tcW w:w="2401" w:type="dxa"/>
          </w:tcPr>
          <w:p>
            <w:pPr>
              <w:pStyle w:val="51"/>
              <w:rPr>
                <w:rFonts w:ascii="宋体"/>
              </w:rPr>
            </w:pPr>
            <w:r>
              <w:rPr>
                <w:rFonts w:ascii="宋体" w:hAnsi="宋体" w:cs="宋体"/>
              </w:rPr>
              <w:t>1</w:t>
            </w:r>
            <w:r>
              <w:rPr>
                <w:rFonts w:hint="eastAsia" w:ascii="宋体" w:hAnsi="宋体" w:cs="宋体"/>
              </w:rPr>
              <w:t>、《内务条令》教育</w:t>
            </w:r>
          </w:p>
          <w:p>
            <w:pPr>
              <w:pStyle w:val="51"/>
              <w:rPr>
                <w:rFonts w:ascii="宋体"/>
              </w:rPr>
            </w:pPr>
            <w:r>
              <w:rPr>
                <w:rFonts w:ascii="宋体" w:hAnsi="宋体" w:cs="宋体"/>
              </w:rPr>
              <w:t>2</w:t>
            </w:r>
            <w:r>
              <w:rPr>
                <w:rFonts w:hint="eastAsia" w:ascii="宋体" w:hAnsi="宋体" w:cs="宋体"/>
              </w:rPr>
              <w:t>、《纪律条令》教育</w:t>
            </w:r>
          </w:p>
          <w:p>
            <w:pPr>
              <w:pStyle w:val="51"/>
              <w:rPr>
                <w:rFonts w:ascii="宋体"/>
              </w:rPr>
            </w:pPr>
            <w:r>
              <w:rPr>
                <w:rFonts w:ascii="宋体" w:hAnsi="宋体" w:cs="宋体"/>
              </w:rPr>
              <w:t>3</w:t>
            </w:r>
            <w:r>
              <w:rPr>
                <w:rFonts w:hint="eastAsia" w:ascii="宋体" w:hAnsi="宋体" w:cs="宋体"/>
              </w:rPr>
              <w:t>、《队列条令》教育与训练</w:t>
            </w:r>
          </w:p>
          <w:p>
            <w:pPr>
              <w:pStyle w:val="51"/>
              <w:rPr>
                <w:rFonts w:ascii="宋体"/>
              </w:rPr>
            </w:pPr>
            <w:r>
              <w:rPr>
                <w:rFonts w:ascii="宋体" w:hAnsi="宋体" w:cs="宋体"/>
              </w:rPr>
              <w:t>4</w:t>
            </w:r>
            <w:r>
              <w:rPr>
                <w:rFonts w:hint="eastAsia" w:ascii="宋体" w:hAnsi="宋体" w:cs="宋体"/>
              </w:rPr>
              <w:t>、单个军人队列动作训练</w:t>
            </w:r>
          </w:p>
          <w:p>
            <w:pPr>
              <w:pStyle w:val="51"/>
              <w:rPr>
                <w:rFonts w:ascii="宋体"/>
              </w:rPr>
            </w:pPr>
            <w:r>
              <w:rPr>
                <w:rFonts w:ascii="宋体" w:hAnsi="宋体" w:cs="宋体"/>
              </w:rPr>
              <w:t>5</w:t>
            </w:r>
            <w:r>
              <w:rPr>
                <w:rFonts w:hint="eastAsia" w:ascii="宋体" w:hAnsi="宋体" w:cs="宋体"/>
              </w:rPr>
              <w:t>、班队列动作训练</w:t>
            </w:r>
          </w:p>
        </w:tc>
        <w:tc>
          <w:tcPr>
            <w:tcW w:w="2757" w:type="dxa"/>
          </w:tcPr>
          <w:p>
            <w:pPr>
              <w:pStyle w:val="51"/>
              <w:rPr>
                <w:rFonts w:ascii="宋体"/>
              </w:rPr>
            </w:pPr>
            <w:r>
              <w:rPr>
                <w:rFonts w:ascii="宋体" w:hAnsi="宋体" w:cs="宋体"/>
              </w:rPr>
              <w:t>1</w:t>
            </w:r>
            <w:r>
              <w:rPr>
                <w:rFonts w:hint="eastAsia" w:ascii="宋体" w:hAnsi="宋体" w:cs="宋体"/>
              </w:rPr>
              <w:t>、军事体育课</w:t>
            </w:r>
            <w:r>
              <w:rPr>
                <w:rFonts w:ascii="宋体" w:hAnsi="宋体" w:cs="宋体"/>
              </w:rPr>
              <w:t>(</w:t>
            </w:r>
            <w:r>
              <w:rPr>
                <w:rFonts w:hint="eastAsia" w:ascii="宋体" w:hAnsi="宋体" w:cs="宋体"/>
              </w:rPr>
              <w:t>含基本军事技能和体育训练</w:t>
            </w:r>
            <w:r>
              <w:rPr>
                <w:rFonts w:ascii="宋体" w:hAnsi="宋体" w:cs="宋体"/>
              </w:rPr>
              <w:t>)</w:t>
            </w:r>
            <w:r>
              <w:rPr>
                <w:rFonts w:hint="eastAsia" w:ascii="宋体" w:hAnsi="宋体" w:cs="宋体"/>
              </w:rPr>
              <w:t>列入学校的教学计划，成绩记入学生档案，按照《大纲》组织实施军事课教学，严格考勤考核制度。</w:t>
            </w:r>
          </w:p>
          <w:p>
            <w:pPr>
              <w:pStyle w:val="51"/>
              <w:rPr>
                <w:rFonts w:ascii="宋体"/>
              </w:rPr>
            </w:pPr>
            <w:r>
              <w:rPr>
                <w:rFonts w:ascii="宋体" w:hAnsi="宋体" w:cs="宋体"/>
              </w:rPr>
              <w:t>2</w:t>
            </w:r>
            <w:r>
              <w:rPr>
                <w:rFonts w:hint="eastAsia" w:ascii="宋体" w:hAnsi="宋体" w:cs="宋体"/>
              </w:rPr>
              <w:t>、军事理论教学掌握好深度和广度，不断改进教学方法，积极采用以计算机为中心的多媒体教学，确保教学质量。</w:t>
            </w:r>
          </w:p>
          <w:p>
            <w:pPr>
              <w:pStyle w:val="51"/>
              <w:rPr>
                <w:rFonts w:ascii="宋体"/>
              </w:rPr>
            </w:pPr>
            <w:r>
              <w:rPr>
                <w:rFonts w:ascii="宋体" w:hAnsi="宋体" w:cs="宋体"/>
              </w:rPr>
              <w:t>3</w:t>
            </w:r>
            <w:r>
              <w:rPr>
                <w:rFonts w:hint="eastAsia" w:ascii="宋体" w:hAnsi="宋体" w:cs="宋体"/>
              </w:rPr>
              <w:t>、基础军事技能训练以中国人民解放军的条令、条例为依据，严格训练，严格要求，培养学生良好的军事素质。同时通过举办各班队形队列会操表演检查评比本门课程的教学质量。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2</w:t>
            </w:r>
          </w:p>
        </w:tc>
        <w:tc>
          <w:tcPr>
            <w:tcW w:w="1127" w:type="dxa"/>
            <w:vAlign w:val="center"/>
          </w:tcPr>
          <w:p>
            <w:pPr>
              <w:pStyle w:val="51"/>
              <w:jc w:val="center"/>
              <w:rPr>
                <w:rFonts w:ascii="宋体"/>
              </w:rPr>
            </w:pPr>
            <w:r>
              <w:rPr>
                <w:rFonts w:hint="eastAsia" w:ascii="宋体" w:hAnsi="宋体" w:cs="宋体"/>
              </w:rPr>
              <w:t>思想政治</w:t>
            </w:r>
          </w:p>
          <w:p>
            <w:pPr>
              <w:pStyle w:val="51"/>
              <w:jc w:val="center"/>
              <w:rPr>
                <w:rFonts w:ascii="宋体"/>
              </w:rPr>
            </w:pPr>
          </w:p>
        </w:tc>
        <w:tc>
          <w:tcPr>
            <w:tcW w:w="2974" w:type="dxa"/>
          </w:tcPr>
          <w:p>
            <w:pPr>
              <w:pStyle w:val="51"/>
              <w:rPr>
                <w:rFonts w:ascii="宋体" w:cs="宋体"/>
                <w:color w:val="0000FF"/>
              </w:rPr>
            </w:pPr>
            <w:r>
              <w:rPr>
                <w:rFonts w:hint="eastAsia" w:ascii="宋体" w:hAnsi="宋体" w:cs="宋体"/>
                <w:color w:val="0000FF"/>
              </w:rPr>
              <w:t>【素质目标】</w:t>
            </w:r>
          </w:p>
          <w:p>
            <w:pPr>
              <w:pStyle w:val="51"/>
              <w:rPr>
                <w:rFonts w:ascii="宋体" w:cs="宋体"/>
                <w:color w:val="0000FF"/>
              </w:rPr>
            </w:pPr>
            <w:r>
              <w:rPr>
                <w:rFonts w:hint="eastAsia" w:ascii="宋体" w:hAnsi="宋体" w:cs="宋体"/>
                <w:color w:val="0000FF"/>
              </w:rPr>
              <w:t>增强中国特色社会主义道路自信、理论自信、制度自信、文化自信，把个人的前途命运与国家和民族的前途命运结合起来，把个人对职业理想的追求融入“中国梦”的实现之中，把职业生涯可持续发展与祖国的繁荣昌盛结合起来。</w:t>
            </w:r>
          </w:p>
          <w:p>
            <w:pPr>
              <w:pStyle w:val="51"/>
              <w:rPr>
                <w:rFonts w:ascii="宋体" w:cs="宋体"/>
                <w:color w:val="0000FF"/>
              </w:rPr>
            </w:pPr>
            <w:r>
              <w:rPr>
                <w:rFonts w:hint="eastAsia" w:ascii="宋体" w:hAnsi="宋体" w:cs="宋体"/>
                <w:color w:val="0000FF"/>
              </w:rPr>
              <w:t>【知识目标】</w:t>
            </w:r>
          </w:p>
          <w:p>
            <w:pPr>
              <w:pStyle w:val="51"/>
              <w:rPr>
                <w:rFonts w:ascii="宋体" w:cs="宋体"/>
                <w:color w:val="0000FF"/>
              </w:rPr>
            </w:pPr>
            <w:r>
              <w:rPr>
                <w:rFonts w:hint="eastAsia" w:ascii="宋体" w:hAnsi="宋体" w:cs="宋体"/>
                <w:color w:val="0000FF"/>
              </w:rPr>
              <w:t>了解马克思主义中国化进程中形成的理论成果，了解中国特色社会主义的开创与发展，了解心理健康职业生涯的基本知识，能够理解全面依法治国的总目标，了解我国新时代加强公民道德建设、践行职业道德的主要内容及其重要意义。</w:t>
            </w:r>
          </w:p>
          <w:p>
            <w:pPr>
              <w:pStyle w:val="51"/>
              <w:rPr>
                <w:rFonts w:ascii="宋体" w:cs="宋体"/>
                <w:color w:val="0000FF"/>
              </w:rPr>
            </w:pPr>
            <w:r>
              <w:rPr>
                <w:rFonts w:hint="eastAsia" w:ascii="宋体" w:hAnsi="宋体" w:cs="宋体"/>
                <w:color w:val="0000FF"/>
              </w:rPr>
              <w:t>【能力目标】</w:t>
            </w:r>
          </w:p>
          <w:p>
            <w:pPr>
              <w:pStyle w:val="51"/>
              <w:rPr>
                <w:rFonts w:ascii="宋体" w:cs="宋体"/>
                <w:color w:val="0000FF"/>
              </w:rPr>
            </w:pPr>
            <w:r>
              <w:rPr>
                <w:rFonts w:hint="eastAsia" w:ascii="宋体" w:hAnsi="宋体" w:cs="宋体"/>
                <w:color w:val="0000FF"/>
              </w:rPr>
              <w:t>能够正确运用马克思主义、道德与法律相关知识，根据社会发展需要结合自身实际具体问题，具体分析，正确认识社会问题，分析和处理个人成长中的人生问题，提高应对挫折与适应社会的能力，养成积极向上的良好心态，形成正确的人生观，价值观、世界观。</w:t>
            </w:r>
          </w:p>
          <w:p>
            <w:pPr>
              <w:pStyle w:val="51"/>
              <w:rPr>
                <w:rFonts w:ascii="宋体" w:cs="宋体"/>
              </w:rPr>
            </w:pPr>
          </w:p>
        </w:tc>
        <w:tc>
          <w:tcPr>
            <w:tcW w:w="2401" w:type="dxa"/>
          </w:tcPr>
          <w:p>
            <w:pPr>
              <w:pStyle w:val="51"/>
              <w:rPr>
                <w:rFonts w:ascii="宋体" w:cs="宋体"/>
              </w:rPr>
            </w:pPr>
          </w:p>
          <w:p>
            <w:pPr>
              <w:pStyle w:val="51"/>
              <w:rPr>
                <w:rFonts w:ascii="宋体" w:cs="宋体"/>
                <w:color w:val="0000FF"/>
              </w:rPr>
            </w:pPr>
            <w:r>
              <w:rPr>
                <w:rFonts w:ascii="宋体" w:hAnsi="宋体" w:cs="宋体"/>
                <w:color w:val="0000FF"/>
              </w:rPr>
              <w:t>1.</w:t>
            </w:r>
            <w:r>
              <w:rPr>
                <w:rFonts w:hint="eastAsia" w:ascii="宋体" w:hAnsi="宋体" w:cs="宋体"/>
                <w:color w:val="0000FF"/>
              </w:rPr>
              <w:t>中国特色社会主义；</w:t>
            </w:r>
          </w:p>
          <w:p>
            <w:pPr>
              <w:pStyle w:val="51"/>
              <w:rPr>
                <w:rFonts w:ascii="宋体" w:cs="宋体"/>
                <w:color w:val="0000FF"/>
              </w:rPr>
            </w:pPr>
            <w:r>
              <w:rPr>
                <w:rFonts w:ascii="宋体" w:hAnsi="宋体" w:cs="宋体"/>
                <w:color w:val="0000FF"/>
              </w:rPr>
              <w:t>2.</w:t>
            </w:r>
            <w:r>
              <w:rPr>
                <w:rFonts w:hint="eastAsia" w:ascii="宋体" w:hAnsi="宋体" w:cs="宋体"/>
                <w:color w:val="0000FF"/>
              </w:rPr>
              <w:t>心理健康与职业生涯；</w:t>
            </w:r>
          </w:p>
          <w:p>
            <w:pPr>
              <w:pStyle w:val="51"/>
              <w:rPr>
                <w:rFonts w:ascii="宋体" w:cs="宋体"/>
                <w:color w:val="0000FF"/>
              </w:rPr>
            </w:pPr>
            <w:r>
              <w:rPr>
                <w:rFonts w:ascii="宋体" w:hAnsi="宋体" w:cs="宋体"/>
                <w:color w:val="0000FF"/>
              </w:rPr>
              <w:t>3.</w:t>
            </w:r>
            <w:r>
              <w:rPr>
                <w:rFonts w:hint="eastAsia" w:ascii="宋体" w:hAnsi="宋体" w:cs="宋体"/>
                <w:color w:val="0000FF"/>
              </w:rPr>
              <w:t>哲学与人生；</w:t>
            </w:r>
          </w:p>
          <w:p>
            <w:pPr>
              <w:pStyle w:val="51"/>
              <w:rPr>
                <w:rFonts w:ascii="宋体" w:cs="宋体"/>
                <w:color w:val="0000FF"/>
              </w:rPr>
            </w:pPr>
            <w:r>
              <w:rPr>
                <w:rFonts w:ascii="宋体" w:hAnsi="宋体" w:cs="宋体"/>
                <w:color w:val="0000FF"/>
              </w:rPr>
              <w:t>4.</w:t>
            </w:r>
            <w:r>
              <w:rPr>
                <w:rFonts w:hint="eastAsia" w:ascii="宋体" w:hAnsi="宋体" w:cs="宋体"/>
                <w:color w:val="0000FF"/>
              </w:rPr>
              <w:t>职业道德与法治。</w:t>
            </w:r>
          </w:p>
          <w:p>
            <w:pPr>
              <w:pStyle w:val="51"/>
              <w:rPr>
                <w:rFonts w:ascii="宋体" w:cs="宋体"/>
              </w:rPr>
            </w:pPr>
          </w:p>
          <w:p>
            <w:pPr>
              <w:pStyle w:val="51"/>
              <w:rPr>
                <w:rFonts w:ascii="宋体" w:cs="宋体"/>
              </w:rPr>
            </w:pPr>
          </w:p>
          <w:p>
            <w:pPr>
              <w:pStyle w:val="51"/>
              <w:rPr>
                <w:rFonts w:ascii="宋体" w:cs="宋体"/>
              </w:rPr>
            </w:pPr>
          </w:p>
        </w:tc>
        <w:tc>
          <w:tcPr>
            <w:tcW w:w="2757" w:type="dxa"/>
          </w:tcPr>
          <w:p>
            <w:pPr>
              <w:pStyle w:val="51"/>
              <w:rPr>
                <w:rFonts w:ascii="宋体" w:cs="宋体"/>
              </w:rPr>
            </w:pPr>
          </w:p>
          <w:p>
            <w:pPr>
              <w:pStyle w:val="51"/>
              <w:rPr>
                <w:rFonts w:ascii="宋体" w:cs="宋体"/>
                <w:color w:val="0000FF"/>
              </w:rPr>
            </w:pPr>
            <w:r>
              <w:rPr>
                <w:rFonts w:ascii="宋体" w:hAnsi="宋体" w:cs="宋体"/>
                <w:color w:val="0000FF"/>
              </w:rPr>
              <w:t>1.</w:t>
            </w:r>
            <w:r>
              <w:rPr>
                <w:rFonts w:hint="eastAsia" w:ascii="宋体" w:hAnsi="宋体" w:cs="宋体"/>
                <w:color w:val="0000FF"/>
              </w:rPr>
              <w:t>本课程为必修课程；</w:t>
            </w:r>
          </w:p>
          <w:p>
            <w:pPr>
              <w:pStyle w:val="51"/>
              <w:rPr>
                <w:rFonts w:ascii="宋体" w:hAnsi="宋体" w:cs="宋体"/>
                <w:color w:val="0000FF"/>
              </w:rPr>
            </w:pPr>
            <w:r>
              <w:rPr>
                <w:rFonts w:ascii="宋体" w:hAnsi="宋体" w:cs="宋体"/>
                <w:color w:val="0000FF"/>
              </w:rPr>
              <w:t>2.</w:t>
            </w:r>
            <w:r>
              <w:rPr>
                <w:rFonts w:hint="eastAsia" w:ascii="宋体" w:hAnsi="宋体" w:cs="宋体"/>
                <w:color w:val="0000FF"/>
              </w:rPr>
              <w:t>教学条件：依托湖南省精品在线开放课程《思想道德修养与法律基础》平台辅助教学，增强教学实效；</w:t>
            </w:r>
            <w:r>
              <w:rPr>
                <w:rFonts w:ascii="宋体" w:hAnsi="宋体" w:cs="宋体"/>
                <w:color w:val="0000FF"/>
              </w:rPr>
              <w:t xml:space="preserve"> </w:t>
            </w:r>
          </w:p>
          <w:p>
            <w:pPr>
              <w:pStyle w:val="51"/>
              <w:rPr>
                <w:rFonts w:ascii="宋体" w:cs="宋体"/>
                <w:color w:val="0000FF"/>
              </w:rPr>
            </w:pPr>
            <w:r>
              <w:rPr>
                <w:rFonts w:ascii="宋体" w:hAnsi="宋体" w:cs="宋体"/>
                <w:color w:val="0000FF"/>
              </w:rPr>
              <w:t>3.</w:t>
            </w:r>
            <w:r>
              <w:rPr>
                <w:rFonts w:hint="eastAsia" w:ascii="宋体" w:hAnsi="宋体" w:cs="宋体"/>
                <w:color w:val="0000FF"/>
              </w:rPr>
              <w:t>教学方法：讲授法、案例教学法、分组讨论法、任务驱动法等；</w:t>
            </w:r>
          </w:p>
          <w:p>
            <w:pPr>
              <w:pStyle w:val="51"/>
              <w:rPr>
                <w:rFonts w:ascii="宋体" w:cs="宋体"/>
                <w:color w:val="0000FF"/>
              </w:rPr>
            </w:pPr>
            <w:r>
              <w:rPr>
                <w:rFonts w:ascii="宋体" w:hAnsi="宋体" w:cs="宋体"/>
                <w:color w:val="0000FF"/>
              </w:rPr>
              <w:t>4.</w:t>
            </w:r>
            <w:r>
              <w:rPr>
                <w:rFonts w:hint="eastAsia" w:ascii="宋体" w:hAnsi="宋体" w:cs="宋体"/>
                <w:color w:val="0000FF"/>
              </w:rPr>
              <w:t>师资要求：具备政治强、情怀深、思维新、视野广、自律严、人格正的素质；</w:t>
            </w:r>
          </w:p>
          <w:p>
            <w:pPr>
              <w:pStyle w:val="51"/>
              <w:rPr>
                <w:rFonts w:ascii="宋体" w:cs="宋体"/>
                <w:color w:val="0000FF"/>
              </w:rPr>
            </w:pPr>
            <w:r>
              <w:rPr>
                <w:rFonts w:ascii="宋体" w:hAnsi="宋体" w:cs="宋体"/>
                <w:color w:val="0000FF"/>
              </w:rPr>
              <w:t>5.</w:t>
            </w:r>
            <w:r>
              <w:rPr>
                <w:rFonts w:hint="eastAsia" w:ascii="宋体" w:hAnsi="宋体" w:cs="宋体"/>
                <w:color w:val="0000FF"/>
              </w:rPr>
              <w:t>考核评价：采用考试的方法对学生进行评价。</w:t>
            </w:r>
          </w:p>
          <w:p>
            <w:pPr>
              <w:pStyle w:val="51"/>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3</w:t>
            </w:r>
          </w:p>
        </w:tc>
        <w:tc>
          <w:tcPr>
            <w:tcW w:w="1127" w:type="dxa"/>
            <w:vAlign w:val="center"/>
          </w:tcPr>
          <w:p>
            <w:pPr>
              <w:pStyle w:val="51"/>
              <w:jc w:val="center"/>
              <w:rPr>
                <w:rFonts w:ascii="宋体"/>
              </w:rPr>
            </w:pPr>
            <w:r>
              <w:rPr>
                <w:rFonts w:hint="eastAsia" w:ascii="宋体" w:hAnsi="宋体" w:cs="宋体"/>
              </w:rPr>
              <w:t>语文</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语文学科核心素养主要包括语言理解与运用、思维发展与提升、审美发现与鉴赏、文化传承与参与</w:t>
            </w:r>
            <w:r>
              <w:rPr>
                <w:rFonts w:ascii="宋体" w:hAnsi="宋体" w:cs="宋体"/>
              </w:rPr>
              <w:t>4</w:t>
            </w:r>
            <w:r>
              <w:rPr>
                <w:rFonts w:hint="eastAsia" w:ascii="宋体" w:hAnsi="宋体" w:cs="宋体"/>
              </w:rPr>
              <w:t>个方面，是学生在语文学习中获得与形成的语言知识与语言能力，思维能力与思维品质，情感、态度与价值观的综合体现。</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语言认知与积累。加强语言的感知、领会和情感体验，注重语言习得和感悟，掌握必要的语文基础知识和基本技能；</w:t>
            </w:r>
          </w:p>
          <w:p>
            <w:pPr>
              <w:pStyle w:val="51"/>
              <w:rPr>
                <w:rFonts w:ascii="宋体"/>
              </w:rPr>
            </w:pPr>
            <w:r>
              <w:rPr>
                <w:rFonts w:ascii="宋体" w:hAnsi="宋体" w:cs="宋体"/>
              </w:rPr>
              <w:t>2</w:t>
            </w:r>
            <w:r>
              <w:rPr>
                <w:rFonts w:hint="eastAsia" w:ascii="宋体" w:hAnsi="宋体" w:cs="宋体"/>
              </w:rPr>
              <w:t>、语言表达与交流。凭借语感和对语言运用规律的把握，在真实的生活和职业情境中，根据不同的交际对象和具体的语言运用情境，正确运用口语和书面语进行有效的表达与交流，具备适应学习与生活需要的语言文字运用能力；</w:t>
            </w:r>
          </w:p>
          <w:p>
            <w:pPr>
              <w:pStyle w:val="51"/>
              <w:rPr>
                <w:rFonts w:ascii="宋体"/>
              </w:rPr>
            </w:pPr>
            <w:r>
              <w:rPr>
                <w:rFonts w:ascii="宋体" w:hAnsi="宋体" w:cs="宋体"/>
              </w:rPr>
              <w:t>3.</w:t>
            </w:r>
            <w:r>
              <w:rPr>
                <w:rFonts w:hint="eastAsia" w:ascii="宋体" w:hAnsi="宋体" w:cs="宋体"/>
              </w:rPr>
              <w:t>、发展思维能力。运用联想和想象，获得对语言和文学形象的直觉体验，丰富自己的感受与理解，发展形象思维能力；</w:t>
            </w:r>
          </w:p>
          <w:p>
            <w:pPr>
              <w:pStyle w:val="51"/>
              <w:rPr>
                <w:rFonts w:ascii="宋体"/>
              </w:rPr>
            </w:pPr>
            <w:r>
              <w:rPr>
                <w:rFonts w:ascii="宋体" w:hAnsi="宋体" w:cs="宋体"/>
              </w:rPr>
              <w:t>4.</w:t>
            </w:r>
            <w:r>
              <w:rPr>
                <w:rFonts w:hint="eastAsia" w:ascii="宋体" w:hAnsi="宋体" w:cs="宋体"/>
              </w:rPr>
              <w:t>、提升思维品质。自觉分析和反思自己的言语实践活动经验，提高语言运用能力；</w:t>
            </w:r>
          </w:p>
          <w:p>
            <w:pPr>
              <w:pStyle w:val="51"/>
              <w:rPr>
                <w:rFonts w:ascii="宋体"/>
              </w:rPr>
            </w:pP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、审美发现与体验。通过语文课程的学习，感受祖国语言文字独特的美，增强对祖国语言文字的审美意识，加深热爱祖国语言文字的感情。</w:t>
            </w:r>
          </w:p>
          <w:p>
            <w:pPr>
              <w:pStyle w:val="51"/>
              <w:rPr>
                <w:rFonts w:ascii="宋体"/>
              </w:rPr>
            </w:pPr>
            <w:r>
              <w:rPr>
                <w:rFonts w:ascii="宋体" w:hAnsi="宋体" w:cs="宋体"/>
              </w:rPr>
              <w:t>2</w:t>
            </w:r>
            <w:r>
              <w:rPr>
                <w:rFonts w:hint="eastAsia" w:ascii="宋体" w:hAnsi="宋体" w:cs="宋体"/>
              </w:rPr>
              <w:t>、审美鉴赏与评价。阅读优秀文学作品，以及弘扬劳动精神和劳模精神、工匠精神的作品，在审美体验的基础上开展审美鉴赏活动。</w:t>
            </w:r>
          </w:p>
          <w:p>
            <w:pPr>
              <w:pStyle w:val="51"/>
              <w:rPr>
                <w:rFonts w:ascii="宋体"/>
              </w:rPr>
            </w:pPr>
            <w:r>
              <w:rPr>
                <w:rFonts w:ascii="宋体" w:hAnsi="宋体" w:cs="宋体"/>
              </w:rPr>
              <w:t>3</w:t>
            </w:r>
            <w:r>
              <w:rPr>
                <w:rFonts w:hint="eastAsia" w:ascii="宋体" w:hAnsi="宋体" w:cs="宋体"/>
              </w:rPr>
              <w:t>、传承中华优秀文化。</w:t>
            </w:r>
          </w:p>
          <w:p>
            <w:pPr>
              <w:pStyle w:val="51"/>
              <w:rPr>
                <w:rFonts w:ascii="宋体"/>
              </w:rPr>
            </w:pPr>
            <w:r>
              <w:rPr>
                <w:rFonts w:ascii="宋体" w:hAnsi="宋体" w:cs="宋体"/>
              </w:rPr>
              <w:t>4</w:t>
            </w:r>
            <w:r>
              <w:rPr>
                <w:rFonts w:hint="eastAsia" w:ascii="宋体" w:hAnsi="宋体" w:cs="宋体"/>
              </w:rPr>
              <w:t>、关注、参与当代文化。</w:t>
            </w:r>
          </w:p>
        </w:tc>
        <w:tc>
          <w:tcPr>
            <w:tcW w:w="2401" w:type="dxa"/>
          </w:tcPr>
          <w:p>
            <w:pPr>
              <w:pStyle w:val="51"/>
              <w:rPr>
                <w:rFonts w:ascii="宋体"/>
              </w:rPr>
            </w:pPr>
            <w:r>
              <w:rPr>
                <w:rFonts w:ascii="宋体" w:hAnsi="宋体" w:cs="宋体"/>
              </w:rPr>
              <w:t>1</w:t>
            </w:r>
            <w:r>
              <w:rPr>
                <w:rFonts w:hint="eastAsia" w:ascii="宋体" w:hAnsi="宋体" w:cs="宋体"/>
              </w:rPr>
              <w:t>、基础模块</w:t>
            </w:r>
          </w:p>
          <w:p>
            <w:pPr>
              <w:pStyle w:val="51"/>
              <w:rPr>
                <w:rFonts w:ascii="宋体"/>
              </w:rPr>
            </w:pPr>
            <w:r>
              <w:rPr>
                <w:rFonts w:hint="eastAsia" w:ascii="宋体" w:hAnsi="宋体" w:cs="宋体"/>
              </w:rPr>
              <w:t>①语感与语言习得</w:t>
            </w:r>
          </w:p>
          <w:p>
            <w:pPr>
              <w:pStyle w:val="51"/>
              <w:rPr>
                <w:rFonts w:ascii="宋体"/>
              </w:rPr>
            </w:pPr>
            <w:r>
              <w:rPr>
                <w:rFonts w:hint="eastAsia" w:ascii="宋体" w:hAnsi="宋体" w:cs="宋体"/>
              </w:rPr>
              <w:t>②中外文学作品选读</w:t>
            </w:r>
          </w:p>
          <w:p>
            <w:pPr>
              <w:pStyle w:val="51"/>
              <w:rPr>
                <w:rFonts w:ascii="宋体"/>
              </w:rPr>
            </w:pPr>
            <w:r>
              <w:rPr>
                <w:rFonts w:hint="eastAsia" w:ascii="宋体" w:hAnsi="宋体" w:cs="宋体"/>
              </w:rPr>
              <w:t>③实用性阅读与交流</w:t>
            </w:r>
          </w:p>
          <w:p>
            <w:pPr>
              <w:pStyle w:val="51"/>
              <w:rPr>
                <w:rFonts w:ascii="宋体"/>
              </w:rPr>
            </w:pPr>
            <w:r>
              <w:rPr>
                <w:rFonts w:hint="eastAsia" w:ascii="宋体" w:hAnsi="宋体" w:cs="宋体"/>
              </w:rPr>
              <w:t>④古代诗文选读</w:t>
            </w:r>
          </w:p>
          <w:p>
            <w:pPr>
              <w:pStyle w:val="51"/>
              <w:rPr>
                <w:rFonts w:ascii="宋体"/>
              </w:rPr>
            </w:pPr>
            <w:r>
              <w:rPr>
                <w:rFonts w:hint="eastAsia" w:ascii="宋体" w:hAnsi="宋体" w:cs="宋体"/>
              </w:rPr>
              <w:t>⑤中国革命传统作品选读</w:t>
            </w:r>
          </w:p>
          <w:p>
            <w:pPr>
              <w:pStyle w:val="51"/>
              <w:rPr>
                <w:rFonts w:ascii="宋体"/>
              </w:rPr>
            </w:pPr>
            <w:r>
              <w:rPr>
                <w:rFonts w:hint="eastAsia" w:ascii="宋体" w:hAnsi="宋体" w:cs="宋体"/>
              </w:rPr>
              <w:t>⑥社会主义先进文化作品选读</w:t>
            </w:r>
          </w:p>
          <w:p>
            <w:pPr>
              <w:pStyle w:val="51"/>
              <w:rPr>
                <w:rFonts w:ascii="宋体"/>
              </w:rPr>
            </w:pPr>
            <w:r>
              <w:rPr>
                <w:rFonts w:hint="eastAsia" w:ascii="宋体" w:hAnsi="宋体" w:cs="宋体"/>
              </w:rPr>
              <w:t>⑦整本书阅读与研讨</w:t>
            </w:r>
          </w:p>
          <w:p>
            <w:pPr>
              <w:pStyle w:val="51"/>
              <w:rPr>
                <w:rFonts w:ascii="宋体"/>
              </w:rPr>
            </w:pPr>
            <w:r>
              <w:rPr>
                <w:rFonts w:hint="eastAsia" w:ascii="宋体" w:hAnsi="宋体" w:cs="宋体"/>
              </w:rPr>
              <w:t>⑧跨媒介阅读与交流</w:t>
            </w:r>
          </w:p>
          <w:p>
            <w:pPr>
              <w:pStyle w:val="51"/>
              <w:rPr>
                <w:rFonts w:ascii="宋体"/>
              </w:rPr>
            </w:pPr>
          </w:p>
          <w:p>
            <w:pPr>
              <w:pStyle w:val="51"/>
              <w:rPr>
                <w:rFonts w:ascii="宋体"/>
              </w:rPr>
            </w:pPr>
            <w:r>
              <w:rPr>
                <w:rFonts w:ascii="宋体" w:hAnsi="宋体" w:cs="宋体"/>
              </w:rPr>
              <w:t>2</w:t>
            </w:r>
            <w:r>
              <w:rPr>
                <w:rFonts w:hint="eastAsia" w:ascii="宋体" w:hAnsi="宋体" w:cs="宋体"/>
              </w:rPr>
              <w:t>、职业模块</w:t>
            </w:r>
          </w:p>
          <w:p>
            <w:pPr>
              <w:pStyle w:val="51"/>
              <w:rPr>
                <w:rFonts w:ascii="宋体"/>
              </w:rPr>
            </w:pPr>
            <w:r>
              <w:rPr>
                <w:rFonts w:hint="eastAsia" w:ascii="宋体" w:hAnsi="宋体" w:cs="宋体"/>
              </w:rPr>
              <w:t>①劳模精神工匠精神作品研读</w:t>
            </w:r>
          </w:p>
          <w:p>
            <w:pPr>
              <w:pStyle w:val="51"/>
              <w:rPr>
                <w:rFonts w:ascii="宋体"/>
              </w:rPr>
            </w:pPr>
            <w:r>
              <w:rPr>
                <w:rFonts w:hint="eastAsia" w:ascii="宋体" w:hAnsi="宋体" w:cs="宋体"/>
              </w:rPr>
              <w:t>②职场应用写作与交流</w:t>
            </w:r>
          </w:p>
          <w:p>
            <w:pPr>
              <w:pStyle w:val="51"/>
              <w:rPr>
                <w:rFonts w:ascii="宋体"/>
              </w:rPr>
            </w:pPr>
            <w:r>
              <w:rPr>
                <w:rFonts w:hint="eastAsia" w:ascii="宋体" w:hAnsi="宋体" w:cs="宋体"/>
              </w:rPr>
              <w:t>③微写作</w:t>
            </w:r>
          </w:p>
          <w:p>
            <w:pPr>
              <w:pStyle w:val="51"/>
              <w:rPr>
                <w:rFonts w:ascii="宋体"/>
              </w:rPr>
            </w:pPr>
            <w:r>
              <w:rPr>
                <w:rFonts w:hint="eastAsia" w:ascii="宋体" w:hAnsi="宋体" w:cs="宋体"/>
              </w:rPr>
              <w:t>④科普作品选读</w:t>
            </w:r>
          </w:p>
          <w:p>
            <w:pPr>
              <w:pStyle w:val="51"/>
              <w:rPr>
                <w:rFonts w:ascii="宋体"/>
              </w:rPr>
            </w:pPr>
          </w:p>
          <w:p>
            <w:pPr>
              <w:pStyle w:val="51"/>
              <w:rPr>
                <w:rFonts w:ascii="宋体"/>
              </w:rPr>
            </w:pPr>
            <w:r>
              <w:rPr>
                <w:rFonts w:ascii="宋体" w:hAnsi="宋体" w:cs="宋体"/>
              </w:rPr>
              <w:t>3</w:t>
            </w:r>
            <w:r>
              <w:rPr>
                <w:rFonts w:hint="eastAsia" w:ascii="宋体" w:hAnsi="宋体" w:cs="宋体"/>
              </w:rPr>
              <w:t>、拓展模块</w:t>
            </w:r>
          </w:p>
          <w:p>
            <w:pPr>
              <w:pStyle w:val="51"/>
              <w:rPr>
                <w:rFonts w:ascii="宋体"/>
              </w:rPr>
            </w:pPr>
            <w:r>
              <w:rPr>
                <w:rFonts w:hint="eastAsia" w:ascii="宋体" w:hAnsi="宋体" w:cs="宋体"/>
              </w:rPr>
              <w:t>①思辨性阅读与表达</w:t>
            </w:r>
          </w:p>
          <w:p>
            <w:pPr>
              <w:pStyle w:val="51"/>
              <w:rPr>
                <w:rFonts w:ascii="宋体"/>
              </w:rPr>
            </w:pPr>
            <w:r>
              <w:rPr>
                <w:rFonts w:hint="eastAsia" w:ascii="宋体" w:hAnsi="宋体" w:cs="宋体"/>
              </w:rPr>
              <w:t>②古代科技著述选读</w:t>
            </w:r>
          </w:p>
          <w:p>
            <w:pPr>
              <w:pStyle w:val="51"/>
              <w:rPr>
                <w:rFonts w:ascii="宋体"/>
              </w:rPr>
            </w:pPr>
            <w:r>
              <w:rPr>
                <w:rFonts w:hint="eastAsia" w:ascii="宋体" w:hAnsi="宋体" w:cs="宋体"/>
              </w:rPr>
              <w:t>③中外文学作品研读</w:t>
            </w:r>
          </w:p>
          <w:p>
            <w:pPr>
              <w:pStyle w:val="51"/>
              <w:rPr>
                <w:rFonts w:ascii="宋体"/>
              </w:rPr>
            </w:pPr>
          </w:p>
        </w:tc>
        <w:tc>
          <w:tcPr>
            <w:tcW w:w="2757" w:type="dxa"/>
          </w:tcPr>
          <w:p>
            <w:pPr>
              <w:pStyle w:val="51"/>
              <w:rPr>
                <w:rFonts w:ascii="宋体"/>
              </w:rPr>
            </w:pPr>
            <w:r>
              <w:rPr>
                <w:rFonts w:ascii="宋体" w:hAnsi="宋体" w:cs="宋体"/>
              </w:rPr>
              <w:t>1</w:t>
            </w:r>
            <w:r>
              <w:rPr>
                <w:rFonts w:hint="eastAsia" w:ascii="宋体" w:hAnsi="宋体" w:cs="宋体"/>
              </w:rPr>
              <w:t>、坚持立德树人，发挥语文课程独特的育人功能；</w:t>
            </w:r>
          </w:p>
          <w:p>
            <w:pPr>
              <w:pStyle w:val="51"/>
              <w:rPr>
                <w:rFonts w:ascii="宋体"/>
              </w:rPr>
            </w:pPr>
            <w:r>
              <w:rPr>
                <w:rFonts w:ascii="宋体" w:hAnsi="宋体" w:cs="宋体"/>
              </w:rPr>
              <w:t>2</w:t>
            </w:r>
            <w:r>
              <w:rPr>
                <w:rFonts w:hint="eastAsia" w:ascii="宋体" w:hAnsi="宋体" w:cs="宋体"/>
              </w:rPr>
              <w:t>、整体把握语文学科核心素养，合理设计教学活动；</w:t>
            </w:r>
          </w:p>
          <w:p>
            <w:pPr>
              <w:pStyle w:val="51"/>
              <w:rPr>
                <w:rFonts w:ascii="宋体"/>
              </w:rPr>
            </w:pPr>
            <w:r>
              <w:rPr>
                <w:rFonts w:ascii="宋体" w:hAnsi="宋体" w:cs="宋体"/>
              </w:rPr>
              <w:t>3</w:t>
            </w:r>
            <w:r>
              <w:rPr>
                <w:rFonts w:hint="eastAsia" w:ascii="宋体" w:hAnsi="宋体" w:cs="宋体"/>
              </w:rPr>
              <w:t>、以学生发展为本，根据学生认知特点和能力水平组织教学。学生是语文学习的主体，语文教学要以学生为中心，基于学生，为了学生，促进学生全面发展。</w:t>
            </w:r>
          </w:p>
          <w:p>
            <w:pPr>
              <w:pStyle w:val="51"/>
              <w:rPr>
                <w:rFonts w:ascii="宋体"/>
              </w:rPr>
            </w:pPr>
            <w:r>
              <w:rPr>
                <w:rFonts w:ascii="宋体" w:hAnsi="宋体" w:cs="宋体"/>
              </w:rPr>
              <w:t>4</w:t>
            </w:r>
            <w:r>
              <w:rPr>
                <w:rFonts w:hint="eastAsia" w:ascii="宋体" w:hAnsi="宋体" w:cs="宋体"/>
              </w:rPr>
              <w:t>、体现职业教育特点，加强实践与应用；</w:t>
            </w:r>
          </w:p>
          <w:p>
            <w:pPr>
              <w:pStyle w:val="51"/>
              <w:rPr>
                <w:rFonts w:ascii="宋体"/>
              </w:rPr>
            </w:pPr>
            <w:r>
              <w:rPr>
                <w:rFonts w:ascii="宋体" w:hAnsi="宋体" w:cs="宋体"/>
              </w:rPr>
              <w:t>5</w:t>
            </w:r>
            <w:r>
              <w:rPr>
                <w:rFonts w:hint="eastAsia" w:ascii="宋体" w:hAnsi="宋体" w:cs="宋体"/>
              </w:rPr>
              <w:t>、提高信息素养，探索信息化背景下教与学方式的转变。</w:t>
            </w:r>
          </w:p>
          <w:p>
            <w:pPr>
              <w:pStyle w:val="51"/>
              <w:rPr>
                <w:rFonts w:ascii="宋体"/>
              </w:rPr>
            </w:pPr>
            <w:r>
              <w:rPr>
                <w:rFonts w:ascii="宋体" w:hAnsi="宋体" w:cs="宋体"/>
              </w:rPr>
              <w:t>6</w:t>
            </w:r>
            <w:r>
              <w:rPr>
                <w:rFonts w:hint="eastAsia" w:ascii="宋体" w:hAnsi="宋体" w:cs="宋体"/>
              </w:rPr>
              <w:t>、学业水平评价</w:t>
            </w:r>
          </w:p>
          <w:p>
            <w:pPr>
              <w:pStyle w:val="51"/>
              <w:rPr>
                <w:rFonts w:ascii="宋体"/>
              </w:rPr>
            </w:pPr>
            <w:r>
              <w:rPr>
                <w:rFonts w:hint="eastAsia" w:ascii="宋体" w:hAnsi="宋体" w:cs="宋体"/>
              </w:rPr>
              <w:t>①学业评价具有诊断、反馈、激励、甄别、选拔等多种功能；</w:t>
            </w:r>
          </w:p>
          <w:p>
            <w:pPr>
              <w:pStyle w:val="51"/>
              <w:rPr>
                <w:rFonts w:ascii="宋体"/>
              </w:rPr>
            </w:pPr>
            <w:r>
              <w:rPr>
                <w:rFonts w:hint="eastAsia" w:ascii="宋体" w:hAnsi="宋体" w:cs="宋体"/>
              </w:rPr>
              <w:t>②评价导向性原则。坚持正确的政治方向和育人导向，引导学生树立正</w:t>
            </w:r>
          </w:p>
          <w:p>
            <w:pPr>
              <w:pStyle w:val="51"/>
              <w:rPr>
                <w:rFonts w:ascii="宋体"/>
              </w:rPr>
            </w:pPr>
            <w:r>
              <w:rPr>
                <w:rFonts w:hint="eastAsia" w:ascii="宋体" w:hAnsi="宋体" w:cs="宋体"/>
              </w:rPr>
              <w:t>确的世界观、人生观和价值观；</w:t>
            </w:r>
          </w:p>
          <w:p>
            <w:pPr>
              <w:pStyle w:val="51"/>
              <w:rPr>
                <w:rFonts w:ascii="宋体"/>
              </w:rPr>
            </w:pPr>
            <w:r>
              <w:rPr>
                <w:rFonts w:hint="eastAsia" w:ascii="宋体" w:hAnsi="宋体" w:cs="宋体"/>
              </w:rPr>
              <w:t>③重评价主体实施多元化评价，采用学生自我评价、同伴评价、教师评价、家长评价、企业评价等相结合的方式，建构学习与评价的共同体，全面评价学生学业成就。</w:t>
            </w:r>
          </w:p>
          <w:p>
            <w:pPr>
              <w:pStyle w:val="51"/>
              <w:rPr>
                <w:rFonts w:ascii="宋体"/>
              </w:rPr>
            </w:pPr>
            <w:r>
              <w:rPr>
                <w:rFonts w:hint="eastAsia" w:ascii="宋体" w:hAnsi="宋体" w:cs="宋体"/>
              </w:rPr>
              <w:t>④整合诊断性评价、形成性评价、终结性评价等多种评价方式，采用纸笔测试、现场观察、对话交流、小组分享、自我反思等多种评价方式，增强评价的科学性和有效性，全面评价学生语文学科核心素养的整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4</w:t>
            </w:r>
          </w:p>
        </w:tc>
        <w:tc>
          <w:tcPr>
            <w:tcW w:w="1127" w:type="dxa"/>
            <w:vAlign w:val="center"/>
          </w:tcPr>
          <w:p>
            <w:pPr>
              <w:pStyle w:val="51"/>
              <w:jc w:val="center"/>
              <w:rPr>
                <w:rFonts w:ascii="宋体"/>
              </w:rPr>
            </w:pPr>
            <w:r>
              <w:rPr>
                <w:rFonts w:hint="eastAsia" w:ascii="宋体" w:hAnsi="宋体" w:cs="宋体"/>
              </w:rPr>
              <w:t>历史</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、了解唯物史观的基本观点和方法；</w:t>
            </w:r>
          </w:p>
          <w:p>
            <w:pPr>
              <w:pStyle w:val="51"/>
              <w:rPr>
                <w:rFonts w:ascii="宋体"/>
              </w:rPr>
            </w:pPr>
            <w:r>
              <w:rPr>
                <w:rFonts w:ascii="宋体" w:hAnsi="宋体" w:cs="宋体"/>
              </w:rPr>
              <w:t>2</w:t>
            </w:r>
            <w:r>
              <w:rPr>
                <w:rFonts w:hint="eastAsia" w:ascii="宋体" w:hAnsi="宋体" w:cs="宋体"/>
              </w:rPr>
              <w:t>、知道特定的史事是与特定的时间和空间相联系的；</w:t>
            </w:r>
          </w:p>
          <w:p>
            <w:pPr>
              <w:pStyle w:val="51"/>
              <w:rPr>
                <w:rFonts w:ascii="宋体"/>
              </w:rPr>
            </w:pPr>
            <w:r>
              <w:rPr>
                <w:rFonts w:ascii="宋体" w:hAnsi="宋体" w:cs="宋体"/>
              </w:rPr>
              <w:t>3</w:t>
            </w:r>
            <w:r>
              <w:rPr>
                <w:rFonts w:hint="eastAsia" w:ascii="宋体" w:hAnsi="宋体" w:cs="宋体"/>
              </w:rPr>
              <w:t>、知道史料是通向历史认识的桥梁；了解史料的多种类型；能够尝试搜集、整理、运用可信的史料作为历史论述的证据；能够以实证精神对待现实问题。</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能够依据史实与史料对史事表达自己的看法；能够对同一史事的不同解释加以评析；学会从历史表象中发现问题，对史事之间的内在联系作出解释；能够全面客观地评价历史人物；能够实事求是地认识和评判现实社会与职业发展中的问题。</w:t>
            </w:r>
          </w:p>
          <w:p>
            <w:pPr>
              <w:pStyle w:val="51"/>
              <w:rPr>
                <w:rFonts w:ascii="宋体"/>
              </w:rPr>
            </w:pPr>
            <w:r>
              <w:rPr>
                <w:rFonts w:ascii="宋体" w:hAnsi="宋体" w:cs="宋体"/>
              </w:rPr>
              <w:t>2</w:t>
            </w:r>
            <w:r>
              <w:rPr>
                <w:rFonts w:hint="eastAsia" w:ascii="宋体" w:hAnsi="宋体" w:cs="宋体"/>
              </w:rPr>
              <w:t>、能够认识中华民族多元一体的历史发展进程，形成对中华民族的认同和正确的民族观，增强民族团结意识，铸牢中华民族共同体意识；了解并认同中华优秀传统文化、革命文化、社会主义先进文化，引导学生传承民族气节、</w:t>
            </w:r>
          </w:p>
          <w:p>
            <w:pPr>
              <w:pStyle w:val="51"/>
              <w:rPr>
                <w:rFonts w:ascii="宋体"/>
              </w:rPr>
            </w:pPr>
            <w:r>
              <w:rPr>
                <w:rFonts w:ascii="宋体" w:hAnsi="宋体" w:cs="宋体"/>
              </w:rPr>
              <w:t>3</w:t>
            </w:r>
            <w:r>
              <w:rPr>
                <w:rFonts w:hint="eastAsia" w:ascii="宋体" w:hAnsi="宋体" w:cs="宋体"/>
              </w:rPr>
              <w:t>、崇尚英雄气概，认识中华文明的历史价值和现实意义。</w:t>
            </w:r>
          </w:p>
        </w:tc>
        <w:tc>
          <w:tcPr>
            <w:tcW w:w="2401" w:type="dxa"/>
          </w:tcPr>
          <w:p>
            <w:pPr>
              <w:pStyle w:val="51"/>
              <w:rPr>
                <w:rFonts w:ascii="宋体"/>
              </w:rPr>
            </w:pPr>
            <w:r>
              <w:rPr>
                <w:rFonts w:ascii="宋体" w:hAnsi="宋体" w:cs="宋体"/>
              </w:rPr>
              <w:t>1</w:t>
            </w:r>
            <w:r>
              <w:rPr>
                <w:rFonts w:hint="eastAsia" w:ascii="宋体" w:hAnsi="宋体" w:cs="宋体"/>
              </w:rPr>
              <w:t>、中国历史：</w:t>
            </w:r>
          </w:p>
          <w:p>
            <w:pPr>
              <w:pStyle w:val="51"/>
              <w:rPr>
                <w:rFonts w:ascii="宋体"/>
              </w:rPr>
            </w:pPr>
            <w:r>
              <w:rPr>
                <w:rFonts w:hint="eastAsia" w:ascii="宋体" w:hAnsi="宋体" w:cs="宋体"/>
              </w:rPr>
              <w:t>①中国古代史</w:t>
            </w:r>
          </w:p>
          <w:p>
            <w:pPr>
              <w:pStyle w:val="51"/>
              <w:rPr>
                <w:rFonts w:ascii="宋体"/>
              </w:rPr>
            </w:pPr>
            <w:r>
              <w:rPr>
                <w:rFonts w:hint="eastAsia" w:ascii="宋体" w:hAnsi="宋体" w:cs="宋体"/>
              </w:rPr>
              <w:t>②中国近代史</w:t>
            </w:r>
          </w:p>
          <w:p>
            <w:pPr>
              <w:pStyle w:val="51"/>
              <w:rPr>
                <w:rFonts w:ascii="宋体"/>
              </w:rPr>
            </w:pPr>
            <w:r>
              <w:rPr>
                <w:rFonts w:hint="eastAsia" w:ascii="宋体" w:hAnsi="宋体" w:cs="宋体"/>
              </w:rPr>
              <w:t>③中国现代史</w:t>
            </w:r>
          </w:p>
          <w:p>
            <w:pPr>
              <w:pStyle w:val="51"/>
              <w:rPr>
                <w:rFonts w:ascii="宋体"/>
              </w:rPr>
            </w:pPr>
          </w:p>
          <w:p>
            <w:pPr>
              <w:pStyle w:val="51"/>
              <w:rPr>
                <w:rFonts w:ascii="宋体"/>
              </w:rPr>
            </w:pPr>
            <w:r>
              <w:rPr>
                <w:rFonts w:ascii="宋体" w:hAnsi="宋体" w:cs="宋体"/>
              </w:rPr>
              <w:t>2</w:t>
            </w:r>
            <w:r>
              <w:rPr>
                <w:rFonts w:hint="eastAsia" w:ascii="宋体" w:hAnsi="宋体" w:cs="宋体"/>
              </w:rPr>
              <w:t>、世界历史：</w:t>
            </w:r>
          </w:p>
          <w:p>
            <w:pPr>
              <w:pStyle w:val="51"/>
              <w:rPr>
                <w:rFonts w:ascii="宋体"/>
              </w:rPr>
            </w:pPr>
            <w:r>
              <w:rPr>
                <w:rFonts w:hint="eastAsia" w:ascii="宋体" w:hAnsi="宋体" w:cs="宋体"/>
              </w:rPr>
              <w:t>①世界古代史</w:t>
            </w:r>
          </w:p>
          <w:p>
            <w:pPr>
              <w:pStyle w:val="51"/>
              <w:rPr>
                <w:rFonts w:ascii="宋体"/>
              </w:rPr>
            </w:pPr>
            <w:r>
              <w:rPr>
                <w:rFonts w:hint="eastAsia" w:ascii="宋体" w:hAnsi="宋体" w:cs="宋体"/>
              </w:rPr>
              <w:t>②世界近代史</w:t>
            </w:r>
          </w:p>
          <w:p>
            <w:pPr>
              <w:pStyle w:val="51"/>
              <w:rPr>
                <w:rFonts w:ascii="宋体"/>
              </w:rPr>
            </w:pPr>
            <w:r>
              <w:rPr>
                <w:rFonts w:hint="eastAsia" w:ascii="宋体" w:hAnsi="宋体" w:cs="宋体"/>
              </w:rPr>
              <w:t>③世界现代史</w:t>
            </w:r>
          </w:p>
          <w:p>
            <w:pPr>
              <w:pStyle w:val="51"/>
              <w:rPr>
                <w:rFonts w:ascii="宋体"/>
              </w:rPr>
            </w:pPr>
          </w:p>
          <w:p>
            <w:pPr>
              <w:pStyle w:val="51"/>
              <w:rPr>
                <w:rFonts w:ascii="宋体"/>
              </w:rPr>
            </w:pPr>
            <w:r>
              <w:rPr>
                <w:rFonts w:ascii="宋体" w:hAnsi="宋体" w:cs="宋体"/>
              </w:rPr>
              <w:t>3</w:t>
            </w:r>
            <w:r>
              <w:rPr>
                <w:rFonts w:hint="eastAsia" w:ascii="宋体" w:hAnsi="宋体" w:cs="宋体"/>
              </w:rPr>
              <w:t>、职业教育与社会发展：</w:t>
            </w:r>
          </w:p>
          <w:p>
            <w:pPr>
              <w:pStyle w:val="51"/>
              <w:rPr>
                <w:rFonts w:ascii="宋体"/>
              </w:rPr>
            </w:pPr>
            <w:r>
              <w:rPr>
                <w:rFonts w:hint="eastAsia" w:ascii="宋体" w:hAnsi="宋体" w:cs="宋体"/>
              </w:rPr>
              <w:t>学习不同历史阶段职业教育的发展概况及职业教育推动社会经济发展的作用。</w:t>
            </w:r>
          </w:p>
        </w:tc>
        <w:tc>
          <w:tcPr>
            <w:tcW w:w="2757" w:type="dxa"/>
          </w:tcPr>
          <w:p>
            <w:pPr>
              <w:pStyle w:val="51"/>
              <w:rPr>
                <w:rFonts w:ascii="宋体"/>
              </w:rPr>
            </w:pPr>
            <w:r>
              <w:rPr>
                <w:rFonts w:ascii="宋体" w:hAnsi="宋体" w:cs="宋体"/>
              </w:rPr>
              <w:t>1.</w:t>
            </w:r>
            <w:r>
              <w:rPr>
                <w:rFonts w:hint="eastAsia" w:ascii="宋体" w:hAnsi="宋体" w:cs="宋体"/>
              </w:rPr>
              <w:t>基于历史学科核心素养设计教学</w:t>
            </w:r>
          </w:p>
          <w:p>
            <w:pPr>
              <w:pStyle w:val="51"/>
              <w:rPr>
                <w:rFonts w:ascii="宋体"/>
              </w:rPr>
            </w:pPr>
            <w:r>
              <w:rPr>
                <w:rFonts w:hint="eastAsia" w:ascii="宋体" w:hAnsi="宋体" w:cs="宋体"/>
              </w:rPr>
              <w:t>教师应认真研读课程标准，深刻领会和完整把握历史学科核心素养的内涵及其表现，要认识到历史学科核心素养的五个方面是一个互相联系的整体。</w:t>
            </w:r>
          </w:p>
          <w:p>
            <w:pPr>
              <w:pStyle w:val="51"/>
              <w:rPr>
                <w:rFonts w:ascii="宋体"/>
              </w:rPr>
            </w:pPr>
            <w:r>
              <w:rPr>
                <w:rFonts w:ascii="宋体" w:hAnsi="宋体" w:cs="宋体"/>
              </w:rPr>
              <w:t>2.</w:t>
            </w:r>
            <w:r>
              <w:rPr>
                <w:rFonts w:hint="eastAsia" w:ascii="宋体" w:hAnsi="宋体" w:cs="宋体"/>
              </w:rPr>
              <w:t>倡导多元化的教学方式，教师应摆脱单一课堂教学组织形式和单纯语言信息传递形式，结合教学内容，创新教学形式、教学过程和教学方法，开展多种形式的教学；鼓励学生开展自主学习、探究学习和合作学习，在做中教、做中学，调动和发挥学生学习的积极性、主动性和创造性。</w:t>
            </w:r>
          </w:p>
          <w:p>
            <w:pPr>
              <w:pStyle w:val="51"/>
              <w:rPr>
                <w:rFonts w:ascii="宋体"/>
              </w:rPr>
            </w:pPr>
            <w:r>
              <w:rPr>
                <w:rFonts w:ascii="宋体" w:hAnsi="宋体" w:cs="宋体"/>
              </w:rPr>
              <w:t>3</w:t>
            </w:r>
            <w:r>
              <w:rPr>
                <w:rFonts w:hint="eastAsia" w:ascii="宋体" w:hAnsi="宋体" w:cs="宋体"/>
              </w:rPr>
              <w:t>、注重历史学习与学生职业发展的融合，教师应结合专业人才培养方案，创设与行业、专业相近的教学情境，设计体验未来职场的教学活动，探索课堂教学与专业实习实训相融合的教学模式。</w:t>
            </w:r>
          </w:p>
          <w:p>
            <w:pPr>
              <w:pStyle w:val="51"/>
              <w:rPr>
                <w:rFonts w:ascii="宋体"/>
              </w:rPr>
            </w:pPr>
            <w:r>
              <w:rPr>
                <w:rFonts w:ascii="宋体" w:hAnsi="宋体" w:cs="宋体"/>
              </w:rPr>
              <w:t>4</w:t>
            </w:r>
            <w:r>
              <w:rPr>
                <w:rFonts w:hint="eastAsia" w:ascii="宋体" w:hAnsi="宋体" w:cs="宋体"/>
              </w:rPr>
              <w:t>、学业水平评价</w:t>
            </w:r>
          </w:p>
          <w:p>
            <w:pPr>
              <w:pStyle w:val="51"/>
              <w:rPr>
                <w:rFonts w:ascii="宋体"/>
              </w:rPr>
            </w:pPr>
            <w:r>
              <w:rPr>
                <w:rFonts w:hint="eastAsia" w:ascii="宋体" w:hAnsi="宋体" w:cs="宋体"/>
              </w:rPr>
              <w:t>①以历史学科核心素养为本；</w:t>
            </w:r>
          </w:p>
          <w:p>
            <w:pPr>
              <w:pStyle w:val="51"/>
              <w:rPr>
                <w:rFonts w:ascii="宋体"/>
              </w:rPr>
            </w:pPr>
            <w:r>
              <w:rPr>
                <w:rFonts w:hint="eastAsia" w:ascii="宋体" w:hAnsi="宋体" w:cs="宋体"/>
              </w:rPr>
              <w:t>②注重评价多样化；</w:t>
            </w:r>
          </w:p>
          <w:p>
            <w:pPr>
              <w:pStyle w:val="51"/>
              <w:rPr>
                <w:rFonts w:ascii="宋体"/>
              </w:rPr>
            </w:pPr>
            <w:r>
              <w:rPr>
                <w:rFonts w:hint="eastAsia" w:ascii="宋体" w:hAnsi="宋体" w:cs="宋体"/>
              </w:rPr>
              <w:t>③重视评价结果的应用。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5</w:t>
            </w:r>
          </w:p>
        </w:tc>
        <w:tc>
          <w:tcPr>
            <w:tcW w:w="1127" w:type="dxa"/>
            <w:vAlign w:val="center"/>
          </w:tcPr>
          <w:p>
            <w:pPr>
              <w:pStyle w:val="51"/>
              <w:jc w:val="center"/>
              <w:rPr>
                <w:rFonts w:ascii="宋体"/>
              </w:rPr>
            </w:pPr>
            <w:r>
              <w:rPr>
                <w:rFonts w:hint="eastAsia" w:ascii="宋体" w:hAnsi="宋体" w:cs="宋体"/>
              </w:rPr>
              <w:t>数学</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数学学科核心素养是具有数学基本特征的思维品质、关键能力以及情感、态度与价值观的综合体现。主要包括数学运算、直观想象、逻辑推理、数学抽象、数据分析和数学建模。</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数学运算是指在明确运算对象的基础上，依据数学运算法则与公式对具体对象进行变形的演绎过程。</w:t>
            </w:r>
          </w:p>
          <w:p>
            <w:pPr>
              <w:pStyle w:val="51"/>
              <w:rPr>
                <w:rFonts w:ascii="宋体"/>
              </w:rPr>
            </w:pPr>
            <w:r>
              <w:rPr>
                <w:rFonts w:ascii="宋体" w:hAnsi="宋体" w:cs="宋体"/>
              </w:rPr>
              <w:t>2.</w:t>
            </w:r>
            <w:r>
              <w:rPr>
                <w:rFonts w:hint="eastAsia" w:ascii="宋体" w:hAnsi="宋体" w:cs="宋体"/>
              </w:rPr>
              <w:t>直观想象是指借助几何直观和空间想象感知事物的形态与变化的思维形式</w:t>
            </w:r>
          </w:p>
          <w:p>
            <w:pPr>
              <w:pStyle w:val="51"/>
              <w:rPr>
                <w:rFonts w:ascii="宋体"/>
              </w:rPr>
            </w:pPr>
            <w:r>
              <w:rPr>
                <w:rFonts w:ascii="宋体" w:hAnsi="宋体" w:cs="宋体"/>
              </w:rPr>
              <w:t>3.</w:t>
            </w:r>
            <w:r>
              <w:rPr>
                <w:rFonts w:hint="eastAsia" w:ascii="宋体" w:hAnsi="宋体" w:cs="宋体"/>
              </w:rPr>
              <w:t>逻辑推理是指从一些事实和命题出发，依据推理规则获得其他命题的过程。</w:t>
            </w:r>
          </w:p>
          <w:p>
            <w:pPr>
              <w:pStyle w:val="51"/>
              <w:rPr>
                <w:rFonts w:ascii="宋体"/>
              </w:rPr>
            </w:pPr>
            <w:r>
              <w:rPr>
                <w:rFonts w:ascii="宋体" w:hAnsi="宋体" w:cs="宋体"/>
              </w:rPr>
              <w:t>4.</w:t>
            </w:r>
            <w:r>
              <w:rPr>
                <w:rFonts w:hint="eastAsia" w:ascii="宋体" w:hAnsi="宋体" w:cs="宋体"/>
              </w:rPr>
              <w:t>数学抽象是指舍去事物的一切物理属性，提取出数学研究对象的思维过程。</w:t>
            </w:r>
          </w:p>
          <w:p>
            <w:pPr>
              <w:pStyle w:val="51"/>
              <w:rPr>
                <w:rFonts w:ascii="宋体"/>
              </w:rPr>
            </w:pPr>
            <w:r>
              <w:rPr>
                <w:rFonts w:ascii="宋体" w:hAnsi="宋体" w:cs="宋体"/>
              </w:rPr>
              <w:t>5.</w:t>
            </w:r>
            <w:r>
              <w:rPr>
                <w:rFonts w:hint="eastAsia" w:ascii="宋体" w:hAnsi="宋体" w:cs="宋体"/>
              </w:rPr>
              <w:t>数据分析是指针对研究对象获取数据，运用统计方法对数据进行整理、分析和推断，形成关于研究对象的知识和规律的过程。</w:t>
            </w:r>
          </w:p>
          <w:p>
            <w:pPr>
              <w:pStyle w:val="51"/>
              <w:rPr>
                <w:rFonts w:ascii="宋体"/>
              </w:rPr>
            </w:pPr>
            <w:r>
              <w:rPr>
                <w:rFonts w:ascii="宋体" w:hAnsi="宋体" w:cs="宋体"/>
              </w:rPr>
              <w:t>6.</w:t>
            </w:r>
            <w:r>
              <w:rPr>
                <w:rFonts w:hint="eastAsia" w:ascii="宋体" w:hAnsi="宋体" w:cs="宋体"/>
              </w:rPr>
              <w:t>数学建模是对现实问题进行数学抽象，用数学语言表达问题、用数学知识与方法构建模型解决问题的过程。</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、获得继续学习、未来工作和发展所必需的数学基础知识、基本技能、基本思想和基本活动经验，具备一定的从数学角度发现和提出问题的能力、运用数学知识和思想方法分析和解决问题的能力。</w:t>
            </w:r>
          </w:p>
          <w:p>
            <w:pPr>
              <w:pStyle w:val="51"/>
              <w:rPr>
                <w:rFonts w:ascii="宋体"/>
              </w:rPr>
            </w:pPr>
            <w:r>
              <w:rPr>
                <w:rFonts w:ascii="宋体" w:hAnsi="宋体" w:cs="宋体"/>
              </w:rPr>
              <w:t>2</w:t>
            </w:r>
            <w:r>
              <w:rPr>
                <w:rFonts w:hint="eastAsia" w:ascii="宋体" w:hAnsi="宋体" w:cs="宋体"/>
              </w:rPr>
              <w:t>、养成理性思维、敢于质疑、善于思考的科学精神和精益求精的工匠精神，加深对数学的科学价值、应用价值、文化价值和审美价值的认识。</w:t>
            </w:r>
          </w:p>
          <w:p>
            <w:pPr>
              <w:pStyle w:val="51"/>
              <w:rPr>
                <w:rFonts w:ascii="宋体"/>
              </w:rPr>
            </w:pPr>
            <w:r>
              <w:rPr>
                <w:rFonts w:ascii="宋体" w:hAnsi="宋体" w:cs="宋体"/>
              </w:rPr>
              <w:t>3</w:t>
            </w:r>
            <w:r>
              <w:rPr>
                <w:rFonts w:hint="eastAsia" w:ascii="宋体" w:hAnsi="宋体" w:cs="宋体"/>
              </w:rPr>
              <w:t>、提高数学运算、直观想象、逻辑推理、数学抽象、数据分析和数学建模等数学学科核心素养，初步学会用数学眼光观察世界、用数学思维分析世界、用数学语言表达世界。</w:t>
            </w:r>
          </w:p>
        </w:tc>
        <w:tc>
          <w:tcPr>
            <w:tcW w:w="2401" w:type="dxa"/>
          </w:tcPr>
          <w:p>
            <w:pPr>
              <w:pStyle w:val="51"/>
              <w:rPr>
                <w:rFonts w:ascii="宋体"/>
              </w:rPr>
            </w:pPr>
            <w:r>
              <w:rPr>
                <w:rFonts w:ascii="宋体" w:hAnsi="宋体" w:cs="宋体"/>
              </w:rPr>
              <w:t>1</w:t>
            </w:r>
            <w:r>
              <w:rPr>
                <w:rFonts w:hint="eastAsia" w:ascii="宋体" w:hAnsi="宋体" w:cs="宋体"/>
              </w:rPr>
              <w:t>、基础模块</w:t>
            </w:r>
          </w:p>
          <w:p>
            <w:pPr>
              <w:pStyle w:val="51"/>
              <w:rPr>
                <w:rFonts w:ascii="宋体"/>
              </w:rPr>
            </w:pPr>
            <w:r>
              <w:rPr>
                <w:rFonts w:hint="eastAsia" w:ascii="宋体" w:hAnsi="宋体" w:cs="宋体"/>
              </w:rPr>
              <w:t>①基础知识；</w:t>
            </w:r>
          </w:p>
          <w:p>
            <w:pPr>
              <w:pStyle w:val="51"/>
              <w:rPr>
                <w:rFonts w:ascii="宋体"/>
              </w:rPr>
            </w:pPr>
            <w:r>
              <w:rPr>
                <w:rFonts w:hint="eastAsia" w:ascii="宋体" w:hAnsi="宋体" w:cs="宋体"/>
              </w:rPr>
              <w:t>②函数；</w:t>
            </w:r>
          </w:p>
          <w:p>
            <w:pPr>
              <w:pStyle w:val="51"/>
              <w:rPr>
                <w:rFonts w:ascii="宋体"/>
              </w:rPr>
            </w:pPr>
            <w:r>
              <w:rPr>
                <w:rFonts w:hint="eastAsia" w:ascii="宋体" w:hAnsi="宋体" w:cs="宋体"/>
              </w:rPr>
              <w:t>③几何与代数；</w:t>
            </w:r>
          </w:p>
          <w:p>
            <w:pPr>
              <w:pStyle w:val="51"/>
              <w:rPr>
                <w:rFonts w:ascii="宋体"/>
              </w:rPr>
            </w:pPr>
            <w:r>
              <w:rPr>
                <w:rFonts w:hint="eastAsia" w:ascii="宋体" w:hAnsi="宋体" w:cs="宋体"/>
              </w:rPr>
              <w:t>④概率与统计。</w:t>
            </w:r>
          </w:p>
          <w:p>
            <w:pPr>
              <w:pStyle w:val="51"/>
              <w:rPr>
                <w:rFonts w:ascii="宋体"/>
              </w:rPr>
            </w:pPr>
          </w:p>
          <w:p>
            <w:pPr>
              <w:pStyle w:val="51"/>
              <w:rPr>
                <w:rFonts w:ascii="宋体"/>
              </w:rPr>
            </w:pPr>
            <w:r>
              <w:rPr>
                <w:rFonts w:ascii="宋体" w:hAnsi="宋体" w:cs="宋体"/>
              </w:rPr>
              <w:t>2</w:t>
            </w:r>
            <w:r>
              <w:rPr>
                <w:rFonts w:hint="eastAsia" w:ascii="宋体" w:hAnsi="宋体" w:cs="宋体"/>
              </w:rPr>
              <w:t>、拓展模块一</w:t>
            </w:r>
          </w:p>
          <w:p>
            <w:pPr>
              <w:pStyle w:val="51"/>
              <w:rPr>
                <w:rFonts w:ascii="宋体"/>
              </w:rPr>
            </w:pPr>
            <w:r>
              <w:rPr>
                <w:rFonts w:hint="eastAsia" w:ascii="宋体" w:hAnsi="宋体" w:cs="宋体"/>
              </w:rPr>
              <w:t>①基础知识；</w:t>
            </w:r>
          </w:p>
          <w:p>
            <w:pPr>
              <w:pStyle w:val="51"/>
              <w:rPr>
                <w:rFonts w:ascii="宋体"/>
              </w:rPr>
            </w:pPr>
            <w:r>
              <w:rPr>
                <w:rFonts w:hint="eastAsia" w:ascii="宋体" w:hAnsi="宋体" w:cs="宋体"/>
              </w:rPr>
              <w:t>②函数；</w:t>
            </w:r>
          </w:p>
          <w:p>
            <w:pPr>
              <w:pStyle w:val="51"/>
              <w:rPr>
                <w:rFonts w:ascii="宋体"/>
              </w:rPr>
            </w:pPr>
            <w:r>
              <w:rPr>
                <w:rFonts w:hint="eastAsia" w:ascii="宋体" w:hAnsi="宋体" w:cs="宋体"/>
              </w:rPr>
              <w:t>③几何与代数；</w:t>
            </w:r>
          </w:p>
          <w:p>
            <w:pPr>
              <w:pStyle w:val="51"/>
              <w:rPr>
                <w:rFonts w:ascii="宋体"/>
              </w:rPr>
            </w:pPr>
            <w:r>
              <w:rPr>
                <w:rFonts w:hint="eastAsia" w:ascii="宋体" w:hAnsi="宋体" w:cs="宋体"/>
              </w:rPr>
              <w:t>④概率与统计。</w:t>
            </w:r>
          </w:p>
          <w:p>
            <w:pPr>
              <w:pStyle w:val="51"/>
              <w:rPr>
                <w:rFonts w:ascii="宋体"/>
              </w:rPr>
            </w:pPr>
          </w:p>
          <w:p>
            <w:pPr>
              <w:pStyle w:val="51"/>
              <w:rPr>
                <w:rFonts w:ascii="宋体"/>
              </w:rPr>
            </w:pPr>
            <w:r>
              <w:rPr>
                <w:rFonts w:ascii="宋体" w:hAnsi="宋体" w:cs="宋体"/>
              </w:rPr>
              <w:t>3</w:t>
            </w:r>
            <w:r>
              <w:rPr>
                <w:rFonts w:hint="eastAsia" w:ascii="宋体" w:hAnsi="宋体" w:cs="宋体"/>
              </w:rPr>
              <w:t>、拓展模块二</w:t>
            </w:r>
          </w:p>
          <w:p>
            <w:pPr>
              <w:pStyle w:val="51"/>
              <w:rPr>
                <w:rFonts w:ascii="宋体"/>
              </w:rPr>
            </w:pPr>
            <w:r>
              <w:rPr>
                <w:rFonts w:hint="eastAsia" w:ascii="宋体" w:hAnsi="宋体" w:cs="宋体"/>
              </w:rPr>
              <w:t>包括七个专题和若干数学案例。</w:t>
            </w:r>
          </w:p>
          <w:p>
            <w:pPr>
              <w:pStyle w:val="51"/>
              <w:rPr>
                <w:rFonts w:ascii="宋体"/>
              </w:rPr>
            </w:pPr>
          </w:p>
          <w:p>
            <w:pPr>
              <w:pStyle w:val="51"/>
              <w:rPr>
                <w:rFonts w:ascii="宋体"/>
              </w:rPr>
            </w:pPr>
          </w:p>
          <w:p>
            <w:pPr>
              <w:pStyle w:val="51"/>
              <w:rPr>
                <w:rFonts w:ascii="宋体"/>
              </w:rPr>
            </w:pPr>
          </w:p>
        </w:tc>
        <w:tc>
          <w:tcPr>
            <w:tcW w:w="2757" w:type="dxa"/>
          </w:tcPr>
          <w:p>
            <w:pPr>
              <w:pStyle w:val="51"/>
              <w:rPr>
                <w:rFonts w:ascii="宋体"/>
              </w:rPr>
            </w:pPr>
            <w:r>
              <w:rPr>
                <w:rFonts w:ascii="宋体" w:hAnsi="宋体" w:cs="宋体"/>
              </w:rPr>
              <w:t>1</w:t>
            </w:r>
            <w:r>
              <w:rPr>
                <w:rFonts w:hint="eastAsia" w:ascii="宋体" w:hAnsi="宋体" w:cs="宋体"/>
              </w:rPr>
              <w:t>、落实立德树人，聚焦核心素养</w:t>
            </w:r>
          </w:p>
          <w:p>
            <w:pPr>
              <w:pStyle w:val="51"/>
              <w:rPr>
                <w:rFonts w:ascii="宋体"/>
              </w:rPr>
            </w:pPr>
            <w:r>
              <w:rPr>
                <w:rFonts w:ascii="宋体" w:hAnsi="宋体" w:cs="宋体"/>
              </w:rPr>
              <w:t>2</w:t>
            </w:r>
            <w:r>
              <w:rPr>
                <w:rFonts w:hint="eastAsia" w:ascii="宋体" w:hAnsi="宋体" w:cs="宋体"/>
              </w:rPr>
              <w:t>、突出主体地位，改进教学方式确立学生在教学中的主体地位是发展学生核心素养的根本保证。</w:t>
            </w:r>
          </w:p>
          <w:p>
            <w:pPr>
              <w:pStyle w:val="51"/>
              <w:rPr>
                <w:rFonts w:ascii="宋体"/>
              </w:rPr>
            </w:pPr>
            <w:r>
              <w:rPr>
                <w:rFonts w:ascii="宋体" w:hAnsi="宋体" w:cs="宋体"/>
              </w:rPr>
              <w:t>3</w:t>
            </w:r>
            <w:r>
              <w:rPr>
                <w:rFonts w:hint="eastAsia" w:ascii="宋体" w:hAnsi="宋体" w:cs="宋体"/>
              </w:rPr>
              <w:t>、体现职教特色，注重实践应用职业教育要突出对人才的技术和技能的培养，这是职业教育的培养目标也是</w:t>
            </w:r>
          </w:p>
          <w:p>
            <w:pPr>
              <w:pStyle w:val="51"/>
              <w:rPr>
                <w:rFonts w:ascii="宋体"/>
              </w:rPr>
            </w:pPr>
            <w:r>
              <w:rPr>
                <w:rFonts w:hint="eastAsia" w:ascii="宋体" w:hAnsi="宋体" w:cs="宋体"/>
              </w:rPr>
              <w:t>职业教育的特色。</w:t>
            </w:r>
          </w:p>
          <w:p>
            <w:pPr>
              <w:pStyle w:val="51"/>
              <w:rPr>
                <w:rFonts w:ascii="宋体"/>
              </w:rPr>
            </w:pPr>
            <w:r>
              <w:rPr>
                <w:rFonts w:ascii="宋体" w:hAnsi="宋体" w:cs="宋体"/>
              </w:rPr>
              <w:t>4</w:t>
            </w:r>
            <w:r>
              <w:rPr>
                <w:rFonts w:hint="eastAsia" w:ascii="宋体" w:hAnsi="宋体" w:cs="宋体"/>
              </w:rPr>
              <w:t>、利用信息技术，提高教学效果教师要主动适应信息时代背景下的数学教学方式，结合数学学科特点，将信息技术与数学课程深度融合，有效实施中等职业学校数学课程的信息化教学。</w:t>
            </w:r>
          </w:p>
          <w:p>
            <w:pPr>
              <w:pStyle w:val="51"/>
              <w:rPr>
                <w:rFonts w:ascii="宋体"/>
              </w:rPr>
            </w:pPr>
            <w:r>
              <w:rPr>
                <w:rFonts w:ascii="宋体" w:hAnsi="宋体" w:cs="宋体"/>
              </w:rPr>
              <w:t>5</w:t>
            </w:r>
            <w:r>
              <w:rPr>
                <w:rFonts w:hint="eastAsia" w:ascii="宋体" w:hAnsi="宋体" w:cs="宋体"/>
              </w:rPr>
              <w:t>、学业水平评价</w:t>
            </w:r>
          </w:p>
          <w:p>
            <w:pPr>
              <w:pStyle w:val="51"/>
              <w:rPr>
                <w:rFonts w:ascii="宋体"/>
              </w:rPr>
            </w:pPr>
            <w:r>
              <w:rPr>
                <w:rFonts w:hint="eastAsia" w:ascii="宋体" w:hAnsi="宋体" w:cs="宋体"/>
              </w:rPr>
              <w:t>①评价方式中等职业学校数学学科学业水平评价主要包含过程和结果两个层面。过程性评价主要包括课堂表现情况、课内外作业完成情况、开放式活动中的表现情况、知识测试（单元考核、章节知识测试）情况等，要结合学生在数学学科竞赛、小论文、小发明和社会实践等方面的表现。</w:t>
            </w:r>
          </w:p>
          <w:p>
            <w:pPr>
              <w:pStyle w:val="51"/>
              <w:rPr>
                <w:rFonts w:ascii="宋体"/>
              </w:rPr>
            </w:pPr>
            <w:r>
              <w:rPr>
                <w:rFonts w:hint="eastAsia" w:ascii="宋体" w:hAnsi="宋体" w:cs="宋体"/>
              </w:rPr>
              <w:t>结果性评价主要包括学业水平考试、限定性选修内容考试和升学考试。</w:t>
            </w:r>
          </w:p>
          <w:p>
            <w:pPr>
              <w:pStyle w:val="51"/>
              <w:rPr>
                <w:rFonts w:ascii="宋体"/>
              </w:rPr>
            </w:pPr>
            <w:r>
              <w:rPr>
                <w:rFonts w:hint="eastAsia" w:ascii="宋体" w:hAnsi="宋体" w:cs="宋体"/>
              </w:rPr>
              <w:t>②考试与命题中等职业学校数学学科学业水平考试命题以基础模块的内容为主，达到基础模块学业质量要求水平一的要求，要兼顾学业水平的基本要求与学生学业水平的实际起点；</w:t>
            </w:r>
          </w:p>
          <w:p>
            <w:pPr>
              <w:pStyle w:val="51"/>
              <w:rPr>
                <w:rFonts w:ascii="宋体"/>
              </w:rPr>
            </w:pPr>
            <w:r>
              <w:rPr>
                <w:rFonts w:hint="eastAsia" w:ascii="宋体" w:hAnsi="宋体" w:cs="宋体"/>
              </w:rPr>
              <w:t>③中等职业学校数学学科学业水平的评价结果应作为检验学校教学水平的参考，为教师改进教学工作、开展教学研究提供科学依据。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6</w:t>
            </w:r>
          </w:p>
        </w:tc>
        <w:tc>
          <w:tcPr>
            <w:tcW w:w="1127" w:type="dxa"/>
            <w:vAlign w:val="center"/>
          </w:tcPr>
          <w:p>
            <w:pPr>
              <w:pStyle w:val="51"/>
              <w:jc w:val="center"/>
              <w:rPr>
                <w:rFonts w:ascii="宋体"/>
              </w:rPr>
            </w:pPr>
            <w:r>
              <w:rPr>
                <w:rFonts w:hint="eastAsia" w:ascii="宋体" w:hAnsi="宋体" w:cs="宋体"/>
              </w:rPr>
              <w:t>英语</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培养社会主义核心价值观，发展学生的英语学科核心素养，帮助学生形成正确的世界观、人生观和价值观。养成良好的英语学习习惯，培养跨文化交际意识，增强自主学习和终身学习意识，提升综合文化素养。促进语言学习与学习能力的可持续发展。</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掌握职业生存和发展所必需的英语语言基础知识，熟悉掌握职业岗位场景中涉及的词汇、习惯表达</w:t>
            </w:r>
            <w:r>
              <w:rPr>
                <w:rFonts w:ascii="宋体" w:hAnsi="宋体" w:cs="宋体"/>
              </w:rPr>
              <w:t>;</w:t>
            </w:r>
            <w:r>
              <w:rPr>
                <w:rFonts w:hint="eastAsia" w:ascii="宋体" w:hAnsi="宋体" w:cs="宋体"/>
              </w:rPr>
              <w:t>了解英语应用文的简单格式。</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、在日常英语的基础上，围绕职场相关主题，能运用所学语言知识，理解不同类型语篇所传递的意义和情感；能以口头或书面形式进行基本的沟通；能在职场中综合运用语言知识和技能进行交流。</w:t>
            </w:r>
          </w:p>
          <w:p>
            <w:pPr>
              <w:pStyle w:val="51"/>
              <w:rPr>
                <w:rFonts w:ascii="宋体"/>
              </w:rPr>
            </w:pPr>
            <w:r>
              <w:rPr>
                <w:rFonts w:ascii="宋体" w:hAnsi="宋体" w:cs="宋体"/>
              </w:rPr>
              <w:t>2</w:t>
            </w:r>
            <w:r>
              <w:rPr>
                <w:rFonts w:hint="eastAsia" w:ascii="宋体" w:hAnsi="宋体" w:cs="宋体"/>
              </w:rPr>
              <w:t>、能理解英语在表达方式上体现出的中西思维差异；能理解英语在逻辑论证上体现出的中西思维差异；在了解中西思维差异的基础上，能客观对待不同观点，做出正确价值判断。</w:t>
            </w:r>
          </w:p>
          <w:p>
            <w:pPr>
              <w:pStyle w:val="51"/>
              <w:rPr>
                <w:rFonts w:ascii="宋体"/>
              </w:rPr>
            </w:pPr>
            <w:r>
              <w:rPr>
                <w:rFonts w:ascii="宋体" w:hAnsi="宋体" w:cs="宋体"/>
              </w:rPr>
              <w:t>3</w:t>
            </w:r>
            <w:r>
              <w:rPr>
                <w:rFonts w:hint="eastAsia" w:ascii="宋体" w:hAnsi="宋体" w:cs="宋体"/>
              </w:rPr>
              <w:t>、能了解世界文化的多样性；能了解中外文化及中外企业文化；能进行基本的跨文化交流；能用英语讲述中国故事，促进中华优秀文化传播。</w:t>
            </w:r>
          </w:p>
          <w:p>
            <w:pPr>
              <w:pStyle w:val="51"/>
              <w:rPr>
                <w:rFonts w:ascii="宋体"/>
              </w:rPr>
            </w:pPr>
            <w:r>
              <w:rPr>
                <w:rFonts w:ascii="宋体" w:hAnsi="宋体" w:cs="宋体"/>
              </w:rPr>
              <w:t>4</w:t>
            </w:r>
            <w:r>
              <w:rPr>
                <w:rFonts w:hint="eastAsia" w:ascii="宋体" w:hAnsi="宋体" w:cs="宋体"/>
              </w:rPr>
              <w:t>、能树立正确的英语学习观，具有明确的学习目标；能多渠道获取英语学习资源；能有效规划个人的学习，选择恰当的学习策略和方法；能监控、评价、反思和调整自己的学习内容和进程，提高学习效率。</w:t>
            </w:r>
          </w:p>
        </w:tc>
        <w:tc>
          <w:tcPr>
            <w:tcW w:w="2401" w:type="dxa"/>
          </w:tcPr>
          <w:p>
            <w:pPr>
              <w:pStyle w:val="51"/>
              <w:rPr>
                <w:rFonts w:ascii="宋体"/>
              </w:rPr>
            </w:pPr>
            <w:r>
              <w:rPr>
                <w:rFonts w:hint="eastAsia" w:ascii="宋体" w:hAnsi="宋体" w:cs="宋体"/>
              </w:rPr>
              <w:t>基础模块（一、二）</w:t>
            </w:r>
          </w:p>
          <w:p>
            <w:pPr>
              <w:pStyle w:val="51"/>
              <w:rPr>
                <w:rFonts w:ascii="宋体"/>
              </w:rPr>
            </w:pPr>
            <w:r>
              <w:rPr>
                <w:rFonts w:hint="eastAsia" w:ascii="宋体" w:hAnsi="宋体" w:cs="宋体"/>
              </w:rPr>
              <w:t>主题</w:t>
            </w:r>
            <w:r>
              <w:rPr>
                <w:rFonts w:ascii="宋体" w:hAnsi="宋体" w:cs="宋体"/>
              </w:rPr>
              <w:t>1:</w:t>
            </w:r>
            <w:r>
              <w:rPr>
                <w:rFonts w:hint="eastAsia" w:ascii="宋体" w:hAnsi="宋体" w:cs="宋体"/>
              </w:rPr>
              <w:t>自我与他人</w:t>
            </w:r>
          </w:p>
          <w:p>
            <w:pPr>
              <w:pStyle w:val="51"/>
              <w:rPr>
                <w:rFonts w:ascii="宋体"/>
              </w:rPr>
            </w:pPr>
            <w:r>
              <w:rPr>
                <w:rFonts w:hint="eastAsia" w:ascii="宋体" w:hAnsi="宋体" w:cs="宋体"/>
              </w:rPr>
              <w:t>主题</w:t>
            </w:r>
            <w:r>
              <w:rPr>
                <w:rFonts w:ascii="宋体" w:hAnsi="宋体" w:cs="宋体"/>
              </w:rPr>
              <w:t>2</w:t>
            </w:r>
            <w:r>
              <w:rPr>
                <w:rFonts w:hint="eastAsia" w:ascii="宋体" w:hAnsi="宋体" w:cs="宋体"/>
              </w:rPr>
              <w:t>：学习与生活</w:t>
            </w:r>
          </w:p>
          <w:p>
            <w:pPr>
              <w:pStyle w:val="51"/>
              <w:rPr>
                <w:rFonts w:ascii="宋体"/>
              </w:rPr>
            </w:pPr>
            <w:r>
              <w:rPr>
                <w:rFonts w:hint="eastAsia" w:ascii="宋体" w:hAnsi="宋体" w:cs="宋体"/>
              </w:rPr>
              <w:t>主题</w:t>
            </w:r>
            <w:r>
              <w:rPr>
                <w:rFonts w:ascii="宋体" w:hAnsi="宋体" w:cs="宋体"/>
              </w:rPr>
              <w:t>3</w:t>
            </w:r>
            <w:r>
              <w:rPr>
                <w:rFonts w:hint="eastAsia" w:ascii="宋体" w:hAnsi="宋体" w:cs="宋体"/>
              </w:rPr>
              <w:t>：社会交往</w:t>
            </w:r>
          </w:p>
          <w:p>
            <w:pPr>
              <w:pStyle w:val="51"/>
              <w:rPr>
                <w:rFonts w:ascii="宋体"/>
              </w:rPr>
            </w:pPr>
            <w:r>
              <w:rPr>
                <w:rFonts w:hint="eastAsia" w:ascii="宋体" w:hAnsi="宋体" w:cs="宋体"/>
              </w:rPr>
              <w:t>主题</w:t>
            </w:r>
            <w:r>
              <w:rPr>
                <w:rFonts w:ascii="宋体" w:hAnsi="宋体" w:cs="宋体"/>
              </w:rPr>
              <w:t>4</w:t>
            </w:r>
            <w:r>
              <w:rPr>
                <w:rFonts w:hint="eastAsia" w:ascii="宋体" w:hAnsi="宋体" w:cs="宋体"/>
              </w:rPr>
              <w:t>：社会服务</w:t>
            </w:r>
          </w:p>
          <w:p>
            <w:pPr>
              <w:pStyle w:val="51"/>
              <w:rPr>
                <w:rFonts w:ascii="宋体"/>
              </w:rPr>
            </w:pPr>
            <w:r>
              <w:rPr>
                <w:rFonts w:hint="eastAsia" w:ascii="宋体" w:hAnsi="宋体" w:cs="宋体"/>
              </w:rPr>
              <w:t>主题</w:t>
            </w:r>
            <w:r>
              <w:rPr>
                <w:rFonts w:ascii="宋体" w:hAnsi="宋体" w:cs="宋体"/>
              </w:rPr>
              <w:t>5</w:t>
            </w:r>
            <w:r>
              <w:rPr>
                <w:rFonts w:hint="eastAsia" w:ascii="宋体" w:hAnsi="宋体" w:cs="宋体"/>
              </w:rPr>
              <w:t>：历史与文化</w:t>
            </w:r>
          </w:p>
          <w:p>
            <w:pPr>
              <w:pStyle w:val="51"/>
              <w:rPr>
                <w:rFonts w:ascii="宋体"/>
              </w:rPr>
            </w:pPr>
            <w:r>
              <w:rPr>
                <w:rFonts w:hint="eastAsia" w:ascii="宋体" w:hAnsi="宋体" w:cs="宋体"/>
              </w:rPr>
              <w:t>主题</w:t>
            </w:r>
            <w:r>
              <w:rPr>
                <w:rFonts w:ascii="宋体" w:hAnsi="宋体" w:cs="宋体"/>
              </w:rPr>
              <w:t>6</w:t>
            </w:r>
            <w:r>
              <w:rPr>
                <w:rFonts w:hint="eastAsia" w:ascii="宋体" w:hAnsi="宋体" w:cs="宋体"/>
              </w:rPr>
              <w:t>：科学与技术</w:t>
            </w:r>
          </w:p>
          <w:p>
            <w:pPr>
              <w:pStyle w:val="51"/>
              <w:rPr>
                <w:rFonts w:ascii="宋体"/>
              </w:rPr>
            </w:pPr>
            <w:r>
              <w:rPr>
                <w:rFonts w:hint="eastAsia" w:ascii="宋体" w:hAnsi="宋体" w:cs="宋体"/>
              </w:rPr>
              <w:t>主题</w:t>
            </w:r>
            <w:r>
              <w:rPr>
                <w:rFonts w:ascii="宋体" w:hAnsi="宋体" w:cs="宋体"/>
              </w:rPr>
              <w:t>7</w:t>
            </w:r>
            <w:r>
              <w:rPr>
                <w:rFonts w:hint="eastAsia" w:ascii="宋体" w:hAnsi="宋体" w:cs="宋体"/>
              </w:rPr>
              <w:t>：自然与环境</w:t>
            </w:r>
          </w:p>
          <w:p>
            <w:pPr>
              <w:pStyle w:val="51"/>
              <w:rPr>
                <w:rFonts w:ascii="宋体"/>
              </w:rPr>
            </w:pPr>
            <w:r>
              <w:rPr>
                <w:rFonts w:hint="eastAsia" w:ascii="宋体" w:hAnsi="宋体" w:cs="宋体"/>
              </w:rPr>
              <w:t>主题</w:t>
            </w:r>
            <w:r>
              <w:rPr>
                <w:rFonts w:ascii="宋体" w:hAnsi="宋体" w:cs="宋体"/>
              </w:rPr>
              <w:t>8</w:t>
            </w:r>
            <w:r>
              <w:rPr>
                <w:rFonts w:hint="eastAsia" w:ascii="宋体" w:hAnsi="宋体" w:cs="宋体"/>
              </w:rPr>
              <w:t>：可持续发展</w:t>
            </w:r>
          </w:p>
          <w:p>
            <w:pPr>
              <w:pStyle w:val="51"/>
              <w:rPr>
                <w:rFonts w:ascii="宋体"/>
              </w:rPr>
            </w:pPr>
          </w:p>
          <w:p>
            <w:pPr>
              <w:pStyle w:val="51"/>
              <w:rPr>
                <w:rFonts w:ascii="宋体"/>
              </w:rPr>
            </w:pPr>
            <w:r>
              <w:rPr>
                <w:rFonts w:hint="eastAsia" w:ascii="宋体" w:hAnsi="宋体" w:cs="宋体"/>
              </w:rPr>
              <w:t>职业模块：</w:t>
            </w:r>
          </w:p>
          <w:p>
            <w:pPr>
              <w:pStyle w:val="51"/>
              <w:rPr>
                <w:rFonts w:ascii="宋体"/>
              </w:rPr>
            </w:pPr>
            <w:r>
              <w:rPr>
                <w:rFonts w:hint="eastAsia" w:ascii="宋体" w:hAnsi="宋体" w:cs="宋体"/>
              </w:rPr>
              <w:t>主题</w:t>
            </w:r>
            <w:r>
              <w:rPr>
                <w:rFonts w:ascii="宋体" w:hAnsi="宋体" w:cs="宋体"/>
              </w:rPr>
              <w:t>1</w:t>
            </w:r>
            <w:r>
              <w:rPr>
                <w:rFonts w:hint="eastAsia" w:ascii="宋体" w:hAnsi="宋体" w:cs="宋体"/>
              </w:rPr>
              <w:t>：求职应聘</w:t>
            </w:r>
          </w:p>
          <w:p>
            <w:pPr>
              <w:pStyle w:val="51"/>
              <w:rPr>
                <w:rFonts w:ascii="宋体"/>
              </w:rPr>
            </w:pPr>
            <w:r>
              <w:rPr>
                <w:rFonts w:hint="eastAsia" w:ascii="宋体" w:hAnsi="宋体" w:cs="宋体"/>
              </w:rPr>
              <w:t>主题</w:t>
            </w:r>
            <w:r>
              <w:rPr>
                <w:rFonts w:ascii="宋体" w:hAnsi="宋体" w:cs="宋体"/>
              </w:rPr>
              <w:t>2</w:t>
            </w:r>
            <w:r>
              <w:rPr>
                <w:rFonts w:hint="eastAsia" w:ascii="宋体" w:hAnsi="宋体" w:cs="宋体"/>
              </w:rPr>
              <w:t>：职场礼仪</w:t>
            </w:r>
          </w:p>
          <w:p>
            <w:pPr>
              <w:pStyle w:val="51"/>
              <w:rPr>
                <w:rFonts w:ascii="宋体"/>
              </w:rPr>
            </w:pPr>
            <w:r>
              <w:rPr>
                <w:rFonts w:hint="eastAsia" w:ascii="宋体" w:hAnsi="宋体" w:cs="宋体"/>
              </w:rPr>
              <w:t>主题</w:t>
            </w:r>
            <w:r>
              <w:rPr>
                <w:rFonts w:ascii="宋体" w:hAnsi="宋体" w:cs="宋体"/>
              </w:rPr>
              <w:t>3</w:t>
            </w:r>
            <w:r>
              <w:rPr>
                <w:rFonts w:hint="eastAsia" w:ascii="宋体" w:hAnsi="宋体" w:cs="宋体"/>
              </w:rPr>
              <w:t>：职场服务</w:t>
            </w:r>
          </w:p>
          <w:p>
            <w:pPr>
              <w:pStyle w:val="51"/>
              <w:rPr>
                <w:rFonts w:ascii="宋体"/>
              </w:rPr>
            </w:pPr>
            <w:r>
              <w:rPr>
                <w:rFonts w:hint="eastAsia" w:ascii="宋体" w:hAnsi="宋体" w:cs="宋体"/>
              </w:rPr>
              <w:t>主题</w:t>
            </w:r>
            <w:r>
              <w:rPr>
                <w:rFonts w:ascii="宋体" w:hAnsi="宋体" w:cs="宋体"/>
              </w:rPr>
              <w:t>4</w:t>
            </w:r>
            <w:r>
              <w:rPr>
                <w:rFonts w:hint="eastAsia" w:ascii="宋体" w:hAnsi="宋体" w:cs="宋体"/>
              </w:rPr>
              <w:t>：设备操作</w:t>
            </w:r>
          </w:p>
          <w:p>
            <w:pPr>
              <w:pStyle w:val="51"/>
              <w:rPr>
                <w:rFonts w:ascii="宋体"/>
              </w:rPr>
            </w:pPr>
            <w:r>
              <w:rPr>
                <w:rFonts w:hint="eastAsia" w:ascii="宋体" w:hAnsi="宋体" w:cs="宋体"/>
              </w:rPr>
              <w:t>主题</w:t>
            </w:r>
            <w:r>
              <w:rPr>
                <w:rFonts w:ascii="宋体" w:hAnsi="宋体" w:cs="宋体"/>
              </w:rPr>
              <w:t>5</w:t>
            </w:r>
            <w:r>
              <w:rPr>
                <w:rFonts w:hint="eastAsia" w:ascii="宋体" w:hAnsi="宋体" w:cs="宋体"/>
              </w:rPr>
              <w:t>：技术应用</w:t>
            </w:r>
          </w:p>
          <w:p>
            <w:pPr>
              <w:pStyle w:val="51"/>
              <w:rPr>
                <w:rFonts w:ascii="宋体"/>
              </w:rPr>
            </w:pPr>
            <w:r>
              <w:rPr>
                <w:rFonts w:hint="eastAsia" w:ascii="宋体" w:hAnsi="宋体" w:cs="宋体"/>
              </w:rPr>
              <w:t>主题</w:t>
            </w:r>
            <w:r>
              <w:rPr>
                <w:rFonts w:ascii="宋体" w:hAnsi="宋体" w:cs="宋体"/>
              </w:rPr>
              <w:t>6</w:t>
            </w:r>
            <w:r>
              <w:rPr>
                <w:rFonts w:hint="eastAsia" w:ascii="宋体" w:hAnsi="宋体" w:cs="宋体"/>
              </w:rPr>
              <w:t>：职场安全</w:t>
            </w:r>
          </w:p>
          <w:p>
            <w:pPr>
              <w:pStyle w:val="51"/>
              <w:rPr>
                <w:rFonts w:ascii="宋体"/>
              </w:rPr>
            </w:pPr>
            <w:r>
              <w:rPr>
                <w:rFonts w:hint="eastAsia" w:ascii="宋体" w:hAnsi="宋体" w:cs="宋体"/>
              </w:rPr>
              <w:t>主题</w:t>
            </w:r>
            <w:r>
              <w:rPr>
                <w:rFonts w:ascii="宋体" w:hAnsi="宋体" w:cs="宋体"/>
              </w:rPr>
              <w:t>7</w:t>
            </w:r>
            <w:r>
              <w:rPr>
                <w:rFonts w:hint="eastAsia" w:ascii="宋体" w:hAnsi="宋体" w:cs="宋体"/>
              </w:rPr>
              <w:t>：危机应对</w:t>
            </w:r>
          </w:p>
          <w:p>
            <w:pPr>
              <w:pStyle w:val="51"/>
              <w:rPr>
                <w:rFonts w:ascii="宋体"/>
              </w:rPr>
            </w:pPr>
            <w:r>
              <w:rPr>
                <w:rFonts w:hint="eastAsia" w:ascii="宋体" w:hAnsi="宋体" w:cs="宋体"/>
              </w:rPr>
              <w:t>主题</w:t>
            </w:r>
            <w:r>
              <w:rPr>
                <w:rFonts w:ascii="宋体" w:hAnsi="宋体" w:cs="宋体"/>
              </w:rPr>
              <w:t>8</w:t>
            </w:r>
            <w:r>
              <w:rPr>
                <w:rFonts w:hint="eastAsia" w:ascii="宋体" w:hAnsi="宋体" w:cs="宋体"/>
              </w:rPr>
              <w:t>：职业规划</w:t>
            </w:r>
          </w:p>
        </w:tc>
        <w:tc>
          <w:tcPr>
            <w:tcW w:w="2757" w:type="dxa"/>
          </w:tcPr>
          <w:p>
            <w:pPr>
              <w:pStyle w:val="51"/>
              <w:rPr>
                <w:rFonts w:ascii="宋体"/>
              </w:rPr>
            </w:pPr>
            <w:r>
              <w:rPr>
                <w:rFonts w:ascii="宋体" w:hAnsi="宋体" w:cs="宋体"/>
              </w:rPr>
              <w:t>1</w:t>
            </w:r>
            <w:r>
              <w:rPr>
                <w:rFonts w:hint="eastAsia" w:ascii="宋体" w:hAnsi="宋体" w:cs="宋体"/>
              </w:rPr>
              <w:t>、教学要求：</w:t>
            </w:r>
          </w:p>
          <w:p>
            <w:pPr>
              <w:pStyle w:val="51"/>
              <w:rPr>
                <w:rFonts w:ascii="宋体"/>
              </w:rPr>
            </w:pPr>
            <w:r>
              <w:rPr>
                <w:rFonts w:hint="eastAsia" w:ascii="宋体" w:hAnsi="宋体" w:cs="宋体"/>
              </w:rPr>
              <w:t>坚持立德树人，发挥英语课程育人功能。开展活动导向教学，落实学科核心素养。尊重差异，促进学生的发展。突出职业教育特点，重视实践应用。</w:t>
            </w:r>
          </w:p>
          <w:p>
            <w:pPr>
              <w:pStyle w:val="51"/>
              <w:rPr>
                <w:rFonts w:ascii="宋体"/>
              </w:rPr>
            </w:pPr>
          </w:p>
          <w:p>
            <w:pPr>
              <w:pStyle w:val="51"/>
              <w:rPr>
                <w:rFonts w:ascii="宋体"/>
              </w:rPr>
            </w:pPr>
            <w:r>
              <w:rPr>
                <w:rFonts w:ascii="宋体" w:hAnsi="宋体" w:cs="宋体"/>
              </w:rPr>
              <w:t>2</w:t>
            </w:r>
            <w:r>
              <w:rPr>
                <w:rFonts w:hint="eastAsia" w:ascii="宋体" w:hAnsi="宋体" w:cs="宋体"/>
              </w:rPr>
              <w:t>、教学方法：采用线上、线下混合式分层的教学模式。采用分角色扮演法、项目教学法、情景教学法、任务教学法等教学方法。利用信息化教学组织教学。</w:t>
            </w:r>
          </w:p>
          <w:p>
            <w:pPr>
              <w:pStyle w:val="51"/>
              <w:rPr>
                <w:rFonts w:ascii="宋体"/>
              </w:rPr>
            </w:pPr>
          </w:p>
          <w:p>
            <w:pPr>
              <w:pStyle w:val="51"/>
              <w:rPr>
                <w:rFonts w:ascii="宋体"/>
              </w:rPr>
            </w:pPr>
            <w:r>
              <w:rPr>
                <w:rFonts w:ascii="宋体" w:hAnsi="宋体" w:cs="宋体"/>
              </w:rPr>
              <w:t>3</w:t>
            </w:r>
            <w:r>
              <w:rPr>
                <w:rFonts w:hint="eastAsia" w:ascii="宋体" w:hAnsi="宋体" w:cs="宋体"/>
              </w:rPr>
              <w:t>、考核评价：</w:t>
            </w:r>
          </w:p>
          <w:p>
            <w:pPr>
              <w:pStyle w:val="51"/>
              <w:rPr>
                <w:rFonts w:ascii="宋体"/>
              </w:rPr>
            </w:pPr>
            <w:r>
              <w:rPr>
                <w:rFonts w:hint="eastAsia" w:ascii="宋体" w:hAnsi="宋体" w:cs="宋体"/>
              </w:rPr>
              <w:t>形成性考核和终结性考核相结合。平时成绩占</w:t>
            </w:r>
            <w:r>
              <w:rPr>
                <w:rFonts w:ascii="宋体" w:hAnsi="宋体" w:cs="宋体"/>
              </w:rPr>
              <w:t>30%</w:t>
            </w:r>
            <w:r>
              <w:rPr>
                <w:rFonts w:hint="eastAsia" w:ascii="宋体" w:hAnsi="宋体" w:cs="宋体"/>
              </w:rPr>
              <w:t>，卷面成绩占</w:t>
            </w:r>
            <w:r>
              <w:rPr>
                <w:rFonts w:ascii="宋体" w:hAnsi="宋体" w:cs="宋体"/>
              </w:rPr>
              <w:t>70%</w:t>
            </w:r>
            <w:r>
              <w:rPr>
                <w:rFonts w:hint="eastAsia" w:ascii="宋体" w:hAnsi="宋体" w:cs="宋体"/>
              </w:rPr>
              <w:t>的形式。平时成绩不仅包括出勤情况、课堂参与度、作业完成情况，还应包括学生在整个学习过程中的过程性考核成绩。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7</w:t>
            </w:r>
          </w:p>
        </w:tc>
        <w:tc>
          <w:tcPr>
            <w:tcW w:w="1127" w:type="dxa"/>
            <w:vAlign w:val="center"/>
          </w:tcPr>
          <w:p>
            <w:pPr>
              <w:pStyle w:val="51"/>
              <w:jc w:val="center"/>
              <w:rPr>
                <w:rFonts w:ascii="宋体"/>
              </w:rPr>
            </w:pPr>
            <w:r>
              <w:rPr>
                <w:rFonts w:hint="eastAsia" w:ascii="宋体" w:hAnsi="宋体" w:cs="宋体"/>
              </w:rPr>
              <w:t>信息技术</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通过对信息技术基础知识与技能的学习，有助于增强信息意识、发展计算思维、提高数字化学习与创新能力、树立正确的信息社会价值观和责任感，培养符合时代要求的信息素养与适应职业发展需要的信息能力</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掌握</w:t>
            </w:r>
            <w:r>
              <w:rPr>
                <w:rFonts w:ascii="宋体" w:hAnsi="宋体" w:cs="宋体"/>
              </w:rPr>
              <w:t>Windows</w:t>
            </w:r>
            <w:r>
              <w:rPr>
                <w:rFonts w:hint="eastAsia" w:ascii="宋体" w:hAnsi="宋体" w:cs="宋体"/>
              </w:rPr>
              <w:t>、</w:t>
            </w:r>
            <w:r>
              <w:rPr>
                <w:rFonts w:ascii="宋体" w:hAnsi="宋体" w:cs="宋体"/>
              </w:rPr>
              <w:t>Word</w:t>
            </w:r>
            <w:r>
              <w:rPr>
                <w:rFonts w:hint="eastAsia" w:ascii="宋体" w:hAnsi="宋体" w:cs="宋体"/>
              </w:rPr>
              <w:t>、</w:t>
            </w:r>
            <w:r>
              <w:rPr>
                <w:rFonts w:ascii="宋体" w:hAnsi="宋体" w:cs="宋体"/>
              </w:rPr>
              <w:t>Excel</w:t>
            </w:r>
            <w:r>
              <w:rPr>
                <w:rFonts w:hint="eastAsia" w:ascii="宋体" w:hAnsi="宋体" w:cs="宋体"/>
              </w:rPr>
              <w:t>、</w:t>
            </w:r>
            <w:r>
              <w:rPr>
                <w:rFonts w:ascii="宋体" w:hAnsi="宋体" w:cs="宋体"/>
              </w:rPr>
              <w:t>PowerPoint</w:t>
            </w:r>
            <w:r>
              <w:rPr>
                <w:rFonts w:hint="eastAsia" w:ascii="宋体" w:hAnsi="宋体" w:cs="宋体"/>
              </w:rPr>
              <w:t>的基本功能和基本操作技巧，能够使用、维护操作系统；能够使用常用工具软件进行文档、表格、演示文稿的编辑。</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应用计算机解决工作与生活中实际问题的能力，使学生具有应用计算机学习其他课程的能力。</w:t>
            </w:r>
          </w:p>
        </w:tc>
        <w:tc>
          <w:tcPr>
            <w:tcW w:w="2401" w:type="dxa"/>
          </w:tcPr>
          <w:p>
            <w:pPr>
              <w:pStyle w:val="51"/>
              <w:rPr>
                <w:rFonts w:ascii="宋体"/>
              </w:rPr>
            </w:pPr>
            <w:r>
              <w:rPr>
                <w:rFonts w:hint="eastAsia" w:ascii="宋体" w:hAnsi="宋体" w:cs="宋体"/>
              </w:rPr>
              <w:t>信息技术课程由基础模块和拓展模块两部分构成。</w:t>
            </w:r>
          </w:p>
          <w:p>
            <w:pPr>
              <w:pStyle w:val="51"/>
              <w:rPr>
                <w:rFonts w:ascii="宋体"/>
              </w:rPr>
            </w:pPr>
            <w:r>
              <w:rPr>
                <w:rFonts w:hint="eastAsia" w:ascii="宋体" w:hAnsi="宋体" w:cs="宋体"/>
              </w:rPr>
              <w:t>基础模块包含信息技术应用基础、网络应用、图文编辑、数据处理、程序设计入门、数字媒体技术应用、信息安全基础、人工智能初步</w:t>
            </w:r>
            <w:r>
              <w:rPr>
                <w:rFonts w:ascii="宋体" w:hAnsi="宋体" w:cs="宋体"/>
              </w:rPr>
              <w:t>8</w:t>
            </w:r>
            <w:r>
              <w:rPr>
                <w:rFonts w:hint="eastAsia" w:ascii="宋体" w:hAnsi="宋体" w:cs="宋体"/>
              </w:rPr>
              <w:t>个部分内容。</w:t>
            </w:r>
          </w:p>
          <w:p>
            <w:pPr>
              <w:pStyle w:val="51"/>
              <w:rPr>
                <w:rFonts w:ascii="宋体"/>
              </w:rPr>
            </w:pPr>
            <w:r>
              <w:rPr>
                <w:rFonts w:hint="eastAsia" w:ascii="宋体" w:hAnsi="宋体" w:cs="宋体"/>
              </w:rPr>
              <w:t>拓展模块设计了计算机与移动终端维护、小型网络系统搭建、实用图册制作、三维数字模型绘制、数据报表编制、数字媒体创意、演示文稿制作、个人网店开设、信息安全保护、机器人操作</w:t>
            </w:r>
            <w:r>
              <w:rPr>
                <w:rFonts w:ascii="宋体" w:hAnsi="宋体" w:cs="宋体"/>
              </w:rPr>
              <w:t>10</w:t>
            </w:r>
            <w:r>
              <w:rPr>
                <w:rFonts w:hint="eastAsia" w:ascii="宋体" w:hAnsi="宋体" w:cs="宋体"/>
              </w:rPr>
              <w:t>个专题。</w:t>
            </w:r>
          </w:p>
        </w:tc>
        <w:tc>
          <w:tcPr>
            <w:tcW w:w="2757" w:type="dxa"/>
          </w:tcPr>
          <w:p>
            <w:pPr>
              <w:pStyle w:val="51"/>
              <w:rPr>
                <w:rFonts w:ascii="宋体"/>
              </w:rPr>
            </w:pPr>
            <w:r>
              <w:rPr>
                <w:rFonts w:ascii="宋体" w:hAnsi="宋体" w:cs="宋体"/>
              </w:rPr>
              <w:t>1.</w:t>
            </w:r>
            <w:r>
              <w:rPr>
                <w:rFonts w:hint="eastAsia" w:ascii="宋体" w:hAnsi="宋体" w:cs="宋体"/>
              </w:rPr>
              <w:t>教学模式：采用线上线下混合式教学，线上推送学习资源，学生学习；线下发布学习任务学生完成测试。</w:t>
            </w:r>
          </w:p>
          <w:p>
            <w:pPr>
              <w:pStyle w:val="51"/>
              <w:rPr>
                <w:rFonts w:ascii="宋体"/>
              </w:rPr>
            </w:pPr>
            <w:r>
              <w:rPr>
                <w:rFonts w:ascii="宋体" w:hAnsi="宋体" w:cs="宋体"/>
              </w:rPr>
              <w:t>2.</w:t>
            </w:r>
            <w:r>
              <w:rPr>
                <w:rFonts w:hint="eastAsia" w:ascii="宋体" w:hAnsi="宋体" w:cs="宋体"/>
              </w:rPr>
              <w:t>教学方法：采用案例教学法、项目引导、任务驱动教学法、情境教学法等多种教学方法相结合。</w:t>
            </w:r>
          </w:p>
          <w:p>
            <w:pPr>
              <w:pStyle w:val="51"/>
              <w:rPr>
                <w:rFonts w:ascii="宋体"/>
              </w:rPr>
            </w:pPr>
            <w:r>
              <w:rPr>
                <w:rFonts w:ascii="宋体" w:hAnsi="宋体" w:cs="宋体"/>
              </w:rPr>
              <w:t>3.</w:t>
            </w:r>
            <w:r>
              <w:rPr>
                <w:rFonts w:hint="eastAsia" w:ascii="宋体" w:hAnsi="宋体" w:cs="宋体"/>
              </w:rPr>
              <w:t>考核评价：</w:t>
            </w:r>
          </w:p>
          <w:p>
            <w:pPr>
              <w:pStyle w:val="51"/>
              <w:rPr>
                <w:rFonts w:ascii="宋体"/>
              </w:rPr>
            </w:pPr>
            <w:r>
              <w:rPr>
                <w:rFonts w:hint="eastAsia" w:ascii="宋体" w:hAnsi="宋体" w:cs="宋体"/>
              </w:rPr>
              <w:t>①形成性评价占</w:t>
            </w:r>
            <w:r>
              <w:rPr>
                <w:rFonts w:ascii="宋体" w:hAnsi="宋体" w:cs="宋体"/>
              </w:rPr>
              <w:t>50%</w:t>
            </w:r>
            <w:r>
              <w:rPr>
                <w:rFonts w:hint="eastAsia" w:ascii="宋体" w:hAnsi="宋体" w:cs="宋体"/>
              </w:rPr>
              <w:t>，主要是学生平时课堂考勤、发言及理实一体化机房上交的项目，占</w:t>
            </w:r>
            <w:r>
              <w:rPr>
                <w:rFonts w:ascii="宋体" w:hAnsi="宋体" w:cs="宋体"/>
              </w:rPr>
              <w:t>50%</w:t>
            </w:r>
            <w:r>
              <w:rPr>
                <w:rFonts w:hint="eastAsia" w:ascii="宋体" w:hAnsi="宋体" w:cs="宋体"/>
              </w:rPr>
              <w:t>。</w:t>
            </w:r>
          </w:p>
          <w:p>
            <w:pPr>
              <w:pStyle w:val="51"/>
              <w:rPr>
                <w:rFonts w:ascii="宋体"/>
              </w:rPr>
            </w:pPr>
            <w:r>
              <w:rPr>
                <w:rFonts w:hint="eastAsia" w:ascii="宋体" w:hAnsi="宋体" w:cs="宋体"/>
              </w:rPr>
              <w:t>②终结性评价占</w:t>
            </w:r>
            <w:r>
              <w:rPr>
                <w:rFonts w:ascii="宋体" w:hAnsi="宋体" w:cs="宋体"/>
              </w:rPr>
              <w:t>50%</w:t>
            </w:r>
            <w:r>
              <w:rPr>
                <w:rFonts w:hint="eastAsia" w:ascii="宋体" w:hAnsi="宋体" w:cs="宋体"/>
              </w:rPr>
              <w:t>，采用期末理实一体化机房考试。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8</w:t>
            </w:r>
          </w:p>
        </w:tc>
        <w:tc>
          <w:tcPr>
            <w:tcW w:w="1127" w:type="dxa"/>
            <w:vAlign w:val="center"/>
          </w:tcPr>
          <w:p>
            <w:pPr>
              <w:pStyle w:val="51"/>
              <w:jc w:val="center"/>
              <w:rPr>
                <w:rFonts w:ascii="宋体"/>
              </w:rPr>
            </w:pPr>
            <w:r>
              <w:rPr>
                <w:rFonts w:hint="eastAsia" w:ascii="宋体" w:hAnsi="宋体" w:cs="宋体"/>
              </w:rPr>
              <w:t>体育与健康</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中等职业学校体育与健康课程学科核心素养主要包括运动能力、健康行为和体育精神。</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学会锻炼身体的科学方法，掌握</w:t>
            </w:r>
            <w:r>
              <w:rPr>
                <w:rFonts w:ascii="宋体" w:hAnsi="宋体" w:cs="宋体"/>
              </w:rPr>
              <w:t>1-2</w:t>
            </w:r>
            <w:r>
              <w:rPr>
                <w:rFonts w:hint="eastAsia" w:ascii="宋体" w:hAnsi="宋体" w:cs="宋体"/>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学生能够喜爱并积极参与体育运动，享受体育运动的乐趣：帮助学生在体育锻炼中享受乐趣、增强体质、健全人格、锤炼意志，使学生在运动能力、健康行为和体育精神三方面获得全面发展。</w:t>
            </w:r>
          </w:p>
        </w:tc>
        <w:tc>
          <w:tcPr>
            <w:tcW w:w="2401" w:type="dxa"/>
          </w:tcPr>
          <w:p>
            <w:pPr>
              <w:pStyle w:val="51"/>
              <w:rPr>
                <w:rFonts w:ascii="宋体"/>
              </w:rPr>
            </w:pPr>
            <w:r>
              <w:rPr>
                <w:rFonts w:hint="eastAsia" w:ascii="宋体" w:hAnsi="宋体" w:cs="宋体"/>
              </w:rPr>
              <w:t>四大模块</w:t>
            </w:r>
          </w:p>
          <w:p>
            <w:pPr>
              <w:pStyle w:val="51"/>
              <w:rPr>
                <w:rFonts w:ascii="宋体"/>
              </w:rPr>
            </w:pPr>
            <w:r>
              <w:rPr>
                <w:rFonts w:ascii="宋体" w:hAnsi="宋体" w:cs="宋体"/>
              </w:rPr>
              <w:t>1.</w:t>
            </w:r>
            <w:r>
              <w:rPr>
                <w:rFonts w:hint="eastAsia" w:ascii="宋体" w:hAnsi="宋体" w:cs="宋体"/>
              </w:rPr>
              <w:t>体育与健康课程的定义</w:t>
            </w:r>
          </w:p>
          <w:p>
            <w:pPr>
              <w:pStyle w:val="51"/>
              <w:rPr>
                <w:rFonts w:ascii="宋体"/>
              </w:rPr>
            </w:pPr>
            <w:r>
              <w:rPr>
                <w:rFonts w:ascii="宋体" w:hAnsi="宋体" w:cs="宋体"/>
              </w:rPr>
              <w:t>2.</w:t>
            </w:r>
            <w:r>
              <w:rPr>
                <w:rFonts w:hint="eastAsia" w:ascii="宋体" w:hAnsi="宋体" w:cs="宋体"/>
              </w:rPr>
              <w:t>无器械运动</w:t>
            </w:r>
          </w:p>
          <w:p>
            <w:pPr>
              <w:pStyle w:val="51"/>
              <w:rPr>
                <w:rFonts w:ascii="宋体"/>
              </w:rPr>
            </w:pPr>
            <w:r>
              <w:rPr>
                <w:rFonts w:hint="eastAsia" w:ascii="宋体" w:hAnsi="宋体" w:cs="宋体"/>
              </w:rPr>
              <w:t>（短跑、长跑的起跑动作姿势，摆臂练习，立定跳远等）</w:t>
            </w:r>
          </w:p>
          <w:p>
            <w:pPr>
              <w:pStyle w:val="51"/>
              <w:rPr>
                <w:rFonts w:ascii="宋体"/>
              </w:rPr>
            </w:pPr>
            <w:r>
              <w:rPr>
                <w:rFonts w:ascii="宋体" w:hAnsi="宋体" w:cs="宋体"/>
              </w:rPr>
              <w:t>3.</w:t>
            </w:r>
            <w:r>
              <w:rPr>
                <w:rFonts w:hint="eastAsia" w:ascii="宋体" w:hAnsi="宋体" w:cs="宋体"/>
              </w:rPr>
              <w:t>有器械运动</w:t>
            </w:r>
          </w:p>
          <w:p>
            <w:pPr>
              <w:pStyle w:val="51"/>
              <w:rPr>
                <w:rFonts w:ascii="宋体"/>
              </w:rPr>
            </w:pPr>
            <w:r>
              <w:rPr>
                <w:rFonts w:hint="eastAsia" w:ascii="宋体" w:hAnsi="宋体" w:cs="宋体"/>
              </w:rPr>
              <w:t>（篮球、排球、跳绳等）</w:t>
            </w:r>
          </w:p>
          <w:p>
            <w:pPr>
              <w:pStyle w:val="51"/>
              <w:rPr>
                <w:rFonts w:ascii="宋体"/>
              </w:rPr>
            </w:pPr>
            <w:r>
              <w:rPr>
                <w:rFonts w:ascii="宋体" w:hAnsi="宋体" w:cs="宋体"/>
              </w:rPr>
              <w:t>4.</w:t>
            </w:r>
            <w:r>
              <w:rPr>
                <w:rFonts w:hint="eastAsia" w:ascii="宋体" w:hAnsi="宋体" w:cs="宋体"/>
              </w:rPr>
              <w:t>运动生理及运动损伤的对应措施和应急处理办法</w:t>
            </w:r>
          </w:p>
        </w:tc>
        <w:tc>
          <w:tcPr>
            <w:tcW w:w="2757" w:type="dxa"/>
          </w:tcPr>
          <w:p>
            <w:pPr>
              <w:pStyle w:val="51"/>
              <w:rPr>
                <w:rFonts w:ascii="宋体"/>
              </w:rPr>
            </w:pPr>
            <w:r>
              <w:rPr>
                <w:rFonts w:ascii="宋体" w:hAnsi="宋体" w:cs="宋体"/>
              </w:rPr>
              <w:t>1.</w:t>
            </w:r>
            <w:r>
              <w:rPr>
                <w:rFonts w:hint="eastAsia" w:ascii="宋体" w:hAnsi="宋体" w:cs="宋体"/>
              </w:rPr>
              <w:t>教学模式：运动兴趣和习惯是促进学生自主学习和终身坚持锻炼的前提。无论是教学内容的选择还是教学方法的更新，都应十分关注学生的运动兴趣。</w:t>
            </w:r>
          </w:p>
          <w:p>
            <w:pPr>
              <w:pStyle w:val="51"/>
              <w:rPr>
                <w:rFonts w:ascii="宋体"/>
              </w:rPr>
            </w:pPr>
            <w:r>
              <w:rPr>
                <w:rFonts w:ascii="宋体" w:hAnsi="宋体" w:cs="宋体"/>
              </w:rPr>
              <w:t>2.</w:t>
            </w:r>
            <w:r>
              <w:rPr>
                <w:rFonts w:hint="eastAsia" w:ascii="宋体" w:hAnsi="宋体" w:cs="宋体"/>
              </w:rPr>
              <w:t>教学方法：动作分解法、动作纠错法、游戏及比赛练习法、讲解法、示范法。</w:t>
            </w:r>
          </w:p>
          <w:p>
            <w:pPr>
              <w:pStyle w:val="51"/>
              <w:rPr>
                <w:rFonts w:ascii="宋体"/>
              </w:rPr>
            </w:pPr>
            <w:r>
              <w:rPr>
                <w:rFonts w:ascii="宋体" w:hAnsi="宋体" w:cs="宋体"/>
              </w:rPr>
              <w:t>3.</w:t>
            </w:r>
            <w:r>
              <w:rPr>
                <w:rFonts w:hint="eastAsia" w:ascii="宋体" w:hAnsi="宋体" w:cs="宋体"/>
              </w:rPr>
              <w:t>始终把学生主动、全面的发展放在中心地位。在注意发挥教学活动中教师主导作用的同时，特别强调学生学习的主体地位的体现，充分发挥学生学习的积极性和学习潜能，提高体育学习能力。</w:t>
            </w:r>
          </w:p>
          <w:p>
            <w:pPr>
              <w:pStyle w:val="51"/>
              <w:rPr>
                <w:rFonts w:ascii="宋体"/>
              </w:rPr>
            </w:pPr>
            <w:r>
              <w:rPr>
                <w:rFonts w:ascii="宋体" w:hAnsi="宋体" w:cs="宋体"/>
              </w:rPr>
              <w:t>4.</w:t>
            </w:r>
            <w:r>
              <w:rPr>
                <w:rFonts w:hint="eastAsia" w:ascii="宋体" w:hAnsi="宋体" w:cs="宋体"/>
              </w:rPr>
              <w:t>考核评价：</w:t>
            </w:r>
          </w:p>
          <w:p>
            <w:pPr>
              <w:pStyle w:val="51"/>
              <w:rPr>
                <w:rFonts w:ascii="宋体"/>
              </w:rPr>
            </w:pPr>
            <w:r>
              <w:rPr>
                <w:rFonts w:hint="eastAsia" w:ascii="宋体" w:hAnsi="宋体" w:cs="宋体"/>
              </w:rPr>
              <w:t>技能考查、学习态度成绩有机结合，综合评定学生期末总成绩。</w:t>
            </w:r>
          </w:p>
          <w:p>
            <w:pPr>
              <w:pStyle w:val="51"/>
              <w:rPr>
                <w:rFonts w:ascii="宋体"/>
              </w:rPr>
            </w:pPr>
            <w:r>
              <w:rPr>
                <w:rFonts w:hint="eastAsia" w:ascii="宋体" w:hAnsi="宋体" w:cs="宋体"/>
              </w:rPr>
              <w:t>学习态度（</w:t>
            </w:r>
            <w:r>
              <w:rPr>
                <w:rFonts w:ascii="宋体" w:hAnsi="宋体" w:cs="宋体"/>
              </w:rPr>
              <w:t>20%</w:t>
            </w:r>
            <w:r>
              <w:rPr>
                <w:rFonts w:hint="eastAsia" w:ascii="宋体" w:hAnsi="宋体" w:cs="宋体"/>
              </w:rPr>
              <w:t>）采用上课考勤、分组合作、课堂讨论、课外实践等多种手段进行综合考评。</w:t>
            </w:r>
          </w:p>
          <w:p>
            <w:pPr>
              <w:pStyle w:val="51"/>
              <w:rPr>
                <w:rFonts w:ascii="宋体"/>
              </w:rPr>
            </w:pPr>
            <w:r>
              <w:rPr>
                <w:rFonts w:hint="eastAsia" w:ascii="宋体" w:hAnsi="宋体" w:cs="宋体"/>
              </w:rPr>
              <w:t>技能考核（</w:t>
            </w:r>
            <w:r>
              <w:rPr>
                <w:rFonts w:ascii="宋体" w:hAnsi="宋体" w:cs="宋体"/>
              </w:rPr>
              <w:t>80%</w:t>
            </w:r>
            <w:r>
              <w:rPr>
                <w:rFonts w:hint="eastAsia" w:ascii="宋体" w:hAnsi="宋体" w:cs="宋体"/>
              </w:rPr>
              <w:t>）以现场体育测试测试为主，以考核学生对课程主要知识点及运动能力。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9</w:t>
            </w:r>
          </w:p>
        </w:tc>
        <w:tc>
          <w:tcPr>
            <w:tcW w:w="1127" w:type="dxa"/>
            <w:vAlign w:val="center"/>
          </w:tcPr>
          <w:p>
            <w:pPr>
              <w:pStyle w:val="51"/>
              <w:jc w:val="center"/>
              <w:rPr>
                <w:rFonts w:ascii="宋体"/>
              </w:rPr>
            </w:pPr>
            <w:r>
              <w:rPr>
                <w:rFonts w:hint="eastAsia" w:ascii="宋体" w:hAnsi="宋体" w:cs="宋体"/>
              </w:rPr>
              <w:t>艺术</w:t>
            </w:r>
          </w:p>
          <w:p>
            <w:pPr>
              <w:pStyle w:val="51"/>
              <w:jc w:val="center"/>
              <w:rPr>
                <w:rFonts w:ascii="宋体"/>
              </w:rPr>
            </w:pPr>
            <w:r>
              <w:rPr>
                <w:rFonts w:hint="eastAsia" w:ascii="宋体" w:hAnsi="宋体" w:cs="宋体"/>
              </w:rPr>
              <w:t>（音乐美术）</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培养学生健康的审美情趣和感受，体验、鉴赏音乐、美术作品的能力，树立正确的审美观念；陶冶情操，提高修养。</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熟悉音乐鉴赏的基本内容，掌握音乐技巧、结构、品类、曲式等音乐知识。掌握必要的美术知识与欣赏方法；掌握欣赏艺术作品和创作艺术作品的基本方法。</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具备音乐基础知识，音乐基本技能；能运用有关的基本知识、技能与原理，提高学生艺术鉴赏能力。</w:t>
            </w:r>
          </w:p>
        </w:tc>
        <w:tc>
          <w:tcPr>
            <w:tcW w:w="2401" w:type="dxa"/>
          </w:tcPr>
          <w:p>
            <w:pPr>
              <w:pStyle w:val="51"/>
              <w:ind w:firstLine="420" w:firstLineChars="200"/>
              <w:rPr>
                <w:rFonts w:ascii="宋体"/>
              </w:rPr>
            </w:pPr>
            <w:r>
              <w:rPr>
                <w:rFonts w:hint="eastAsia" w:ascii="宋体" w:hAnsi="宋体" w:cs="宋体"/>
              </w:rPr>
              <w:t>欣赏民歌、艺术歌曲、说唱音乐、戏曲音乐、歌剧、舞剧音乐、器乐曲、室内乐、交响乐等音乐作品，介绍有关音乐常识。中外不同历史时期音乐的风格流派、艺术成就及其发展变化。</w:t>
            </w:r>
          </w:p>
          <w:p>
            <w:pPr>
              <w:pStyle w:val="51"/>
              <w:ind w:firstLine="420" w:firstLineChars="200"/>
              <w:rPr>
                <w:rFonts w:ascii="宋体"/>
              </w:rPr>
            </w:pPr>
          </w:p>
          <w:p>
            <w:pPr>
              <w:pStyle w:val="51"/>
              <w:ind w:firstLine="420" w:firstLineChars="200"/>
              <w:rPr>
                <w:rFonts w:ascii="宋体"/>
              </w:rPr>
            </w:pPr>
            <w:r>
              <w:rPr>
                <w:rFonts w:hint="eastAsia" w:ascii="宋体" w:hAnsi="宋体" w:cs="宋体"/>
              </w:rPr>
              <w:t>欣赏国内外优秀美术作品，介绍有关美术常识，美术的发展历史、美术流派、名人作品，中外不同历史时期美术的风格流派、艺术成就及其发展变化。</w:t>
            </w:r>
          </w:p>
          <w:p>
            <w:pPr>
              <w:pStyle w:val="51"/>
              <w:rPr>
                <w:rFonts w:ascii="宋体"/>
              </w:rPr>
            </w:pPr>
          </w:p>
        </w:tc>
        <w:tc>
          <w:tcPr>
            <w:tcW w:w="2757" w:type="dxa"/>
          </w:tcPr>
          <w:p>
            <w:pPr>
              <w:pStyle w:val="51"/>
              <w:rPr>
                <w:rFonts w:ascii="宋体"/>
              </w:rPr>
            </w:pPr>
            <w:r>
              <w:rPr>
                <w:rFonts w:ascii="宋体" w:hAnsi="宋体" w:cs="宋体"/>
              </w:rPr>
              <w:t>1</w:t>
            </w:r>
            <w:r>
              <w:rPr>
                <w:rFonts w:hint="eastAsia" w:ascii="宋体" w:hAnsi="宋体" w:cs="宋体"/>
              </w:rPr>
              <w:t>、音乐欣赏教学应以聆听音乐为主，引导学生在情感体验的基础上对音乐作品进行分析、比较与评价，使他们在欣赏音乐的实践活动中认识、理解、鉴赏音乐。</w:t>
            </w:r>
          </w:p>
          <w:p>
            <w:pPr>
              <w:pStyle w:val="51"/>
              <w:rPr>
                <w:rFonts w:ascii="宋体"/>
              </w:rPr>
            </w:pPr>
            <w:r>
              <w:rPr>
                <w:rFonts w:ascii="宋体" w:hAnsi="宋体" w:cs="宋体"/>
              </w:rPr>
              <w:t>2</w:t>
            </w:r>
            <w:r>
              <w:rPr>
                <w:rFonts w:hint="eastAsia" w:ascii="宋体" w:hAnsi="宋体" w:cs="宋体"/>
              </w:rPr>
              <w:t>、美术欣赏教学应以试听感官为主，引导学生在情感体验的基础上对美术作品进行分析、比较与评价，使他们在欣赏美术作品的实践活动中认识、理解、鉴赏美术。课堂欣赏教学与课外欣赏活动（画展、美术欣赏讲座、教师推荐的美术作品临摹学习等）有机地结合，充分发挥欣赏教学对课外欣赏活动的指导作用。</w:t>
            </w:r>
          </w:p>
          <w:p>
            <w:pPr>
              <w:pStyle w:val="51"/>
              <w:rPr>
                <w:rFonts w:ascii="宋体"/>
              </w:rPr>
            </w:pPr>
            <w:r>
              <w:rPr>
                <w:rFonts w:ascii="宋体" w:hAnsi="宋体" w:cs="宋体"/>
              </w:rPr>
              <w:t>3</w:t>
            </w:r>
            <w:r>
              <w:rPr>
                <w:rFonts w:hint="eastAsia" w:ascii="宋体" w:hAnsi="宋体" w:cs="宋体"/>
              </w:rPr>
              <w:t>、考核方式：采用平时成绩（占比</w:t>
            </w:r>
            <w:r>
              <w:rPr>
                <w:rFonts w:ascii="宋体" w:hAnsi="宋体" w:cs="宋体"/>
              </w:rPr>
              <w:t>50%</w:t>
            </w:r>
            <w:r>
              <w:rPr>
                <w:rFonts w:hint="eastAsia" w:ascii="宋体" w:hAnsi="宋体" w:cs="宋体"/>
              </w:rPr>
              <w:t>）</w:t>
            </w:r>
            <w:r>
              <w:rPr>
                <w:rFonts w:ascii="宋体" w:hAnsi="宋体" w:cs="宋体"/>
              </w:rPr>
              <w:t>+</w:t>
            </w:r>
            <w:r>
              <w:rPr>
                <w:rFonts w:hint="eastAsia" w:ascii="宋体" w:hAnsi="宋体" w:cs="宋体"/>
              </w:rPr>
              <w:t>期末成绩（占比</w:t>
            </w:r>
            <w:r>
              <w:rPr>
                <w:rFonts w:ascii="宋体" w:hAnsi="宋体" w:cs="宋体"/>
              </w:rPr>
              <w:t>50%</w:t>
            </w:r>
            <w:r>
              <w:rPr>
                <w:rFonts w:hint="eastAsia" w:ascii="宋体" w:hAnsi="宋体" w:cs="宋体"/>
              </w:rPr>
              <w:t>）的形式进行考核与评价。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10</w:t>
            </w:r>
          </w:p>
        </w:tc>
        <w:tc>
          <w:tcPr>
            <w:tcW w:w="1127" w:type="dxa"/>
            <w:vAlign w:val="center"/>
          </w:tcPr>
          <w:p>
            <w:pPr>
              <w:pStyle w:val="51"/>
              <w:jc w:val="center"/>
              <w:rPr>
                <w:rFonts w:ascii="宋体"/>
              </w:rPr>
            </w:pPr>
            <w:r>
              <w:rPr>
                <w:rFonts w:hint="eastAsia" w:ascii="宋体" w:hAnsi="宋体" w:cs="宋体"/>
              </w:rPr>
              <w:t>劳动教育</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ascii="宋体" w:hAnsi="宋体" w:cs="宋体"/>
              </w:rPr>
              <w:t>(1)</w:t>
            </w:r>
            <w:r>
              <w:rPr>
                <w:rFonts w:hint="eastAsia" w:ascii="宋体" w:hAnsi="宋体" w:cs="宋体"/>
              </w:rPr>
              <w:t>崇尚劳动、热爱一线劳动；</w:t>
            </w:r>
          </w:p>
          <w:p>
            <w:pPr>
              <w:pStyle w:val="51"/>
              <w:rPr>
                <w:rFonts w:ascii="宋体"/>
              </w:rPr>
            </w:pPr>
            <w:r>
              <w:rPr>
                <w:rFonts w:ascii="宋体" w:hAnsi="宋体" w:cs="宋体"/>
              </w:rPr>
              <w:t>(2)</w:t>
            </w:r>
            <w:r>
              <w:rPr>
                <w:rFonts w:hint="eastAsia" w:ascii="宋体" w:hAnsi="宋体" w:cs="宋体"/>
              </w:rPr>
              <w:t>珍惜劳动成果，形成劳动习惯。</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掌握马克思主义劳动观；</w:t>
            </w:r>
          </w:p>
          <w:p>
            <w:pPr>
              <w:pStyle w:val="51"/>
              <w:rPr>
                <w:rFonts w:ascii="宋体"/>
              </w:rPr>
            </w:pPr>
            <w:r>
              <w:rPr>
                <w:rFonts w:ascii="宋体" w:hAnsi="宋体" w:cs="宋体"/>
              </w:rPr>
              <w:t>(2)</w:t>
            </w:r>
            <w:r>
              <w:rPr>
                <w:rFonts w:hint="eastAsia" w:ascii="宋体" w:hAnsi="宋体" w:cs="宋体"/>
              </w:rPr>
              <w:t>掌握劳动精神、劳模精神、工匠精神；</w:t>
            </w:r>
          </w:p>
          <w:p>
            <w:pPr>
              <w:pStyle w:val="51"/>
              <w:rPr>
                <w:rFonts w:ascii="宋体"/>
              </w:rPr>
            </w:pPr>
            <w:r>
              <w:rPr>
                <w:rFonts w:ascii="宋体" w:hAnsi="宋体" w:cs="宋体"/>
              </w:rPr>
              <w:t>(3)</w:t>
            </w:r>
            <w:r>
              <w:rPr>
                <w:rFonts w:hint="eastAsia" w:ascii="宋体" w:hAnsi="宋体" w:cs="宋体"/>
              </w:rPr>
              <w:t>了解新时代劳动特质。</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能够具有必备的劳动能力；能够正确使用常见劳动工具，增强体力、智力和创造力，具备完成一定劳动任务所需要的设计、操作</w:t>
            </w:r>
            <w:r>
              <w:rPr>
                <w:rFonts w:ascii="宋体" w:hAnsi="宋体" w:cs="宋体"/>
              </w:rPr>
              <w:t xml:space="preserve"> </w:t>
            </w:r>
            <w:r>
              <w:rPr>
                <w:rFonts w:hint="eastAsia" w:ascii="宋体" w:hAnsi="宋体" w:cs="宋体"/>
              </w:rPr>
              <w:t>能力及团队合作能力。</w:t>
            </w:r>
          </w:p>
        </w:tc>
        <w:tc>
          <w:tcPr>
            <w:tcW w:w="2401" w:type="dxa"/>
          </w:tcPr>
          <w:p>
            <w:pPr>
              <w:pStyle w:val="51"/>
              <w:rPr>
                <w:rFonts w:ascii="宋体"/>
              </w:rPr>
            </w:pPr>
            <w:r>
              <w:rPr>
                <w:rFonts w:ascii="宋体" w:hAnsi="宋体" w:cs="宋体"/>
              </w:rPr>
              <w:t>1</w:t>
            </w:r>
            <w:r>
              <w:rPr>
                <w:rFonts w:hint="eastAsia" w:ascii="宋体" w:hAnsi="宋体" w:cs="宋体"/>
              </w:rPr>
              <w:t>、劳动概念</w:t>
            </w:r>
          </w:p>
          <w:p>
            <w:pPr>
              <w:pStyle w:val="51"/>
              <w:rPr>
                <w:rFonts w:ascii="宋体"/>
              </w:rPr>
            </w:pPr>
            <w:r>
              <w:rPr>
                <w:rFonts w:hint="eastAsia" w:ascii="宋体" w:hAnsi="宋体" w:cs="宋体"/>
              </w:rPr>
              <w:t>①新时代劳动价值观</w:t>
            </w:r>
          </w:p>
          <w:p>
            <w:pPr>
              <w:pStyle w:val="51"/>
              <w:rPr>
                <w:rFonts w:ascii="宋体"/>
              </w:rPr>
            </w:pPr>
            <w:r>
              <w:rPr>
                <w:rFonts w:hint="eastAsia" w:ascii="宋体" w:hAnsi="宋体" w:cs="宋体"/>
              </w:rPr>
              <w:t>②劳模精神</w:t>
            </w:r>
          </w:p>
          <w:p>
            <w:pPr>
              <w:pStyle w:val="51"/>
              <w:rPr>
                <w:rFonts w:ascii="宋体"/>
              </w:rPr>
            </w:pPr>
            <w:r>
              <w:rPr>
                <w:rFonts w:hint="eastAsia" w:ascii="宋体" w:hAnsi="宋体" w:cs="宋体"/>
              </w:rPr>
              <w:t>③工匠精神</w:t>
            </w:r>
          </w:p>
          <w:p>
            <w:pPr>
              <w:pStyle w:val="51"/>
              <w:rPr>
                <w:rFonts w:ascii="宋体"/>
              </w:rPr>
            </w:pPr>
            <w:r>
              <w:rPr>
                <w:rFonts w:ascii="宋体" w:hAnsi="宋体" w:cs="宋体"/>
              </w:rPr>
              <w:t>2</w:t>
            </w:r>
            <w:r>
              <w:rPr>
                <w:rFonts w:hint="eastAsia" w:ascii="宋体" w:hAnsi="宋体" w:cs="宋体"/>
              </w:rPr>
              <w:t>、劳动技能</w:t>
            </w:r>
          </w:p>
          <w:p>
            <w:pPr>
              <w:pStyle w:val="51"/>
              <w:rPr>
                <w:rFonts w:ascii="宋体"/>
              </w:rPr>
            </w:pPr>
            <w:r>
              <w:rPr>
                <w:rFonts w:hint="eastAsia" w:ascii="宋体" w:hAnsi="宋体" w:cs="宋体"/>
              </w:rPr>
              <w:t>①家务劳动技能</w:t>
            </w:r>
          </w:p>
          <w:p>
            <w:pPr>
              <w:pStyle w:val="51"/>
              <w:rPr>
                <w:rFonts w:ascii="宋体"/>
              </w:rPr>
            </w:pPr>
            <w:r>
              <w:rPr>
                <w:rFonts w:hint="eastAsia" w:ascii="宋体" w:hAnsi="宋体" w:cs="宋体"/>
              </w:rPr>
              <w:t>②校园劳动技能</w:t>
            </w:r>
          </w:p>
          <w:p>
            <w:pPr>
              <w:pStyle w:val="51"/>
              <w:rPr>
                <w:rFonts w:ascii="宋体"/>
              </w:rPr>
            </w:pPr>
            <w:r>
              <w:rPr>
                <w:rFonts w:ascii="宋体" w:hAnsi="宋体" w:cs="宋体"/>
              </w:rPr>
              <w:t>3</w:t>
            </w:r>
            <w:r>
              <w:rPr>
                <w:rFonts w:hint="eastAsia" w:ascii="宋体" w:hAnsi="宋体" w:cs="宋体"/>
              </w:rPr>
              <w:t>、劳动实践</w:t>
            </w:r>
          </w:p>
          <w:p>
            <w:pPr>
              <w:pStyle w:val="51"/>
              <w:rPr>
                <w:rFonts w:ascii="宋体"/>
              </w:rPr>
            </w:pPr>
            <w:r>
              <w:rPr>
                <w:rFonts w:hint="eastAsia" w:ascii="宋体" w:hAnsi="宋体" w:cs="宋体"/>
              </w:rPr>
              <w:t>①志愿服务</w:t>
            </w:r>
          </w:p>
          <w:p>
            <w:pPr>
              <w:pStyle w:val="51"/>
              <w:rPr>
                <w:rFonts w:ascii="宋体"/>
              </w:rPr>
            </w:pPr>
            <w:r>
              <w:rPr>
                <w:rFonts w:hint="eastAsia" w:ascii="宋体" w:hAnsi="宋体" w:cs="宋体"/>
              </w:rPr>
              <w:t>②勤工助学</w:t>
            </w:r>
          </w:p>
          <w:p>
            <w:pPr>
              <w:pStyle w:val="51"/>
              <w:rPr>
                <w:rFonts w:ascii="宋体"/>
              </w:rPr>
            </w:pPr>
            <w:r>
              <w:rPr>
                <w:rFonts w:hint="eastAsia" w:ascii="宋体" w:hAnsi="宋体" w:cs="宋体"/>
              </w:rPr>
              <w:t>③创新创业</w:t>
            </w:r>
          </w:p>
          <w:p>
            <w:pPr>
              <w:pStyle w:val="51"/>
              <w:rPr>
                <w:rFonts w:ascii="宋体"/>
              </w:rPr>
            </w:pPr>
            <w:r>
              <w:rPr>
                <w:rFonts w:hint="eastAsia" w:ascii="宋体" w:hAnsi="宋体" w:cs="宋体"/>
              </w:rPr>
              <w:t>④红色教育</w:t>
            </w:r>
          </w:p>
        </w:tc>
        <w:tc>
          <w:tcPr>
            <w:tcW w:w="2757" w:type="dxa"/>
          </w:tcPr>
          <w:p>
            <w:pPr>
              <w:pStyle w:val="51"/>
              <w:rPr>
                <w:rFonts w:ascii="宋体"/>
              </w:rPr>
            </w:pPr>
            <w:r>
              <w:rPr>
                <w:rFonts w:ascii="宋体" w:hAnsi="宋体" w:cs="宋体"/>
              </w:rPr>
              <w:t>1.</w:t>
            </w:r>
            <w:r>
              <w:rPr>
                <w:rFonts w:hint="eastAsia" w:ascii="宋体" w:hAnsi="宋体" w:cs="宋体"/>
              </w:rPr>
              <w:t>倡导多元的学习方式，培养学生自主学习能力；</w:t>
            </w:r>
          </w:p>
          <w:p>
            <w:pPr>
              <w:pStyle w:val="51"/>
              <w:rPr>
                <w:rFonts w:ascii="宋体"/>
              </w:rPr>
            </w:pPr>
            <w:r>
              <w:rPr>
                <w:rFonts w:ascii="宋体" w:hAnsi="宋体" w:cs="宋体"/>
              </w:rPr>
              <w:t>2.</w:t>
            </w:r>
            <w:r>
              <w:rPr>
                <w:rFonts w:hint="eastAsia" w:ascii="宋体" w:hAnsi="宋体" w:cs="宋体"/>
              </w:rPr>
              <w:t>采用“理论</w:t>
            </w:r>
            <w:r>
              <w:rPr>
                <w:rFonts w:ascii="宋体" w:hAnsi="宋体" w:cs="宋体"/>
              </w:rPr>
              <w:t>+</w:t>
            </w:r>
            <w:r>
              <w:rPr>
                <w:rFonts w:hint="eastAsia" w:ascii="宋体" w:hAnsi="宋体" w:cs="宋体"/>
              </w:rPr>
              <w:t>实践”的教学模式。采取任务驱动、讲授法，指导法、练习法的方法组织教学；</w:t>
            </w:r>
          </w:p>
          <w:p>
            <w:pPr>
              <w:pStyle w:val="51"/>
              <w:rPr>
                <w:rFonts w:ascii="宋体"/>
              </w:rPr>
            </w:pPr>
            <w:r>
              <w:rPr>
                <w:rFonts w:ascii="宋体" w:hAnsi="宋体" w:cs="宋体"/>
              </w:rPr>
              <w:t>3.</w:t>
            </w:r>
            <w:r>
              <w:rPr>
                <w:rFonts w:hint="eastAsia" w:ascii="宋体" w:hAnsi="宋体" w:cs="宋体"/>
              </w:rPr>
              <w:t>采用学习过程评价考核的方式评定成绩。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11</w:t>
            </w:r>
          </w:p>
        </w:tc>
        <w:tc>
          <w:tcPr>
            <w:tcW w:w="1127" w:type="dxa"/>
            <w:vAlign w:val="center"/>
          </w:tcPr>
          <w:p>
            <w:pPr>
              <w:pStyle w:val="51"/>
              <w:jc w:val="center"/>
              <w:rPr>
                <w:rFonts w:ascii="宋体"/>
              </w:rPr>
            </w:pPr>
            <w:r>
              <w:rPr>
                <w:rFonts w:hint="eastAsia" w:ascii="宋体" w:hAnsi="宋体" w:cs="宋体"/>
              </w:rPr>
              <w:t>中华优秀传统文化</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引导学生树立道路自信，理论自信，制度自信，文化自信，培育践行社会主义核心价值观。</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中华优秀传统文化</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增强学生学习能力、树立学习目标、增强团队协作能力，增加社会责任感与担当意识，体会人生幸福感。</w:t>
            </w:r>
          </w:p>
        </w:tc>
        <w:tc>
          <w:tcPr>
            <w:tcW w:w="2401" w:type="dxa"/>
          </w:tcPr>
          <w:p>
            <w:pPr>
              <w:pStyle w:val="51"/>
              <w:rPr>
                <w:rFonts w:ascii="宋体"/>
              </w:rPr>
            </w:pPr>
            <w:r>
              <w:rPr>
                <w:rFonts w:ascii="宋体" w:hAnsi="宋体" w:cs="宋体"/>
              </w:rPr>
              <w:t>1</w:t>
            </w:r>
            <w:r>
              <w:rPr>
                <w:rFonts w:hint="eastAsia" w:ascii="宋体" w:hAnsi="宋体" w:cs="宋体"/>
              </w:rPr>
              <w:t>、孝道</w:t>
            </w:r>
          </w:p>
          <w:p>
            <w:pPr>
              <w:pStyle w:val="51"/>
              <w:rPr>
                <w:rFonts w:ascii="宋体"/>
              </w:rPr>
            </w:pPr>
            <w:r>
              <w:rPr>
                <w:rFonts w:ascii="宋体" w:hAnsi="宋体" w:cs="宋体"/>
              </w:rPr>
              <w:t>2</w:t>
            </w:r>
            <w:r>
              <w:rPr>
                <w:rFonts w:hint="eastAsia" w:ascii="宋体" w:hAnsi="宋体" w:cs="宋体"/>
              </w:rPr>
              <w:t>、爱国</w:t>
            </w:r>
          </w:p>
          <w:p>
            <w:pPr>
              <w:pStyle w:val="51"/>
              <w:rPr>
                <w:rFonts w:ascii="宋体"/>
              </w:rPr>
            </w:pPr>
            <w:r>
              <w:rPr>
                <w:rFonts w:ascii="宋体" w:hAnsi="宋体" w:cs="宋体"/>
              </w:rPr>
              <w:t>3</w:t>
            </w:r>
            <w:r>
              <w:rPr>
                <w:rFonts w:hint="eastAsia" w:ascii="宋体" w:hAnsi="宋体" w:cs="宋体"/>
              </w:rPr>
              <w:t>、尊师</w:t>
            </w:r>
          </w:p>
          <w:p>
            <w:pPr>
              <w:pStyle w:val="51"/>
              <w:rPr>
                <w:rFonts w:ascii="宋体"/>
              </w:rPr>
            </w:pPr>
            <w:r>
              <w:rPr>
                <w:rFonts w:ascii="宋体" w:hAnsi="宋体" w:cs="宋体"/>
              </w:rPr>
              <w:t>4</w:t>
            </w:r>
            <w:r>
              <w:rPr>
                <w:rFonts w:hint="eastAsia" w:ascii="宋体" w:hAnsi="宋体" w:cs="宋体"/>
              </w:rPr>
              <w:t>、悌</w:t>
            </w:r>
          </w:p>
          <w:p>
            <w:pPr>
              <w:pStyle w:val="51"/>
              <w:rPr>
                <w:rFonts w:ascii="宋体"/>
              </w:rPr>
            </w:pPr>
            <w:r>
              <w:rPr>
                <w:rFonts w:ascii="宋体" w:hAnsi="宋体" w:cs="宋体"/>
              </w:rPr>
              <w:t>5</w:t>
            </w:r>
            <w:r>
              <w:rPr>
                <w:rFonts w:hint="eastAsia" w:ascii="宋体" w:hAnsi="宋体" w:cs="宋体"/>
              </w:rPr>
              <w:t>、谨</w:t>
            </w:r>
          </w:p>
          <w:p>
            <w:pPr>
              <w:pStyle w:val="51"/>
              <w:rPr>
                <w:rFonts w:ascii="宋体"/>
              </w:rPr>
            </w:pPr>
            <w:r>
              <w:rPr>
                <w:rFonts w:ascii="宋体" w:hAnsi="宋体" w:cs="宋体"/>
              </w:rPr>
              <w:t>6</w:t>
            </w:r>
            <w:r>
              <w:rPr>
                <w:rFonts w:hint="eastAsia" w:ascii="宋体" w:hAnsi="宋体" w:cs="宋体"/>
              </w:rPr>
              <w:t>、诚信</w:t>
            </w:r>
          </w:p>
          <w:p>
            <w:pPr>
              <w:pStyle w:val="51"/>
              <w:rPr>
                <w:rFonts w:ascii="宋体"/>
              </w:rPr>
            </w:pPr>
            <w:r>
              <w:rPr>
                <w:rFonts w:ascii="宋体" w:hAnsi="宋体" w:cs="宋体"/>
              </w:rPr>
              <w:t>7</w:t>
            </w:r>
            <w:r>
              <w:rPr>
                <w:rFonts w:hint="eastAsia" w:ascii="宋体" w:hAnsi="宋体" w:cs="宋体"/>
              </w:rPr>
              <w:t>、仁</w:t>
            </w:r>
          </w:p>
          <w:p>
            <w:pPr>
              <w:pStyle w:val="51"/>
              <w:rPr>
                <w:rFonts w:ascii="宋体"/>
              </w:rPr>
            </w:pPr>
            <w:r>
              <w:rPr>
                <w:rFonts w:ascii="宋体" w:hAnsi="宋体" w:cs="宋体"/>
              </w:rPr>
              <w:t>8</w:t>
            </w:r>
            <w:r>
              <w:rPr>
                <w:rFonts w:hint="eastAsia" w:ascii="宋体" w:hAnsi="宋体" w:cs="宋体"/>
              </w:rPr>
              <w:t>、学</w:t>
            </w:r>
          </w:p>
        </w:tc>
        <w:tc>
          <w:tcPr>
            <w:tcW w:w="2757" w:type="dxa"/>
          </w:tcPr>
          <w:p>
            <w:pPr>
              <w:pStyle w:val="51"/>
              <w:rPr>
                <w:rFonts w:ascii="宋体"/>
              </w:rPr>
            </w:pPr>
            <w:r>
              <w:rPr>
                <w:rFonts w:hint="eastAsia" w:ascii="宋体" w:hAnsi="宋体" w:cs="宋体"/>
              </w:rPr>
              <w:t>教师应根据学生的学习程度、专业</w:t>
            </w:r>
            <w:r>
              <w:rPr>
                <w:rFonts w:ascii="宋体" w:hAnsi="宋体" w:cs="宋体"/>
              </w:rPr>
              <w:t>(</w:t>
            </w:r>
            <w:r>
              <w:rPr>
                <w:rFonts w:hint="eastAsia" w:ascii="宋体" w:hAnsi="宋体" w:cs="宋体"/>
              </w:rPr>
              <w:t>方向</w:t>
            </w:r>
            <w:r>
              <w:rPr>
                <w:rFonts w:ascii="宋体" w:hAnsi="宋体" w:cs="宋体"/>
              </w:rPr>
              <w:t>)</w:t>
            </w:r>
            <w:r>
              <w:rPr>
                <w:rFonts w:hint="eastAsia" w:ascii="宋体" w:hAnsi="宋体" w:cs="宋体"/>
              </w:rPr>
              <w:t>背景选择相应的教学内容、案例、教学情境。可根据不同的教学内容采用讲授法、提问法、分组讨论法、案例教学法和项目教学法等教学方法。为了更全面考核学生的学习情况，课程考核包括学习过程考核、课程作品考核和期末考试三部分。具体考核成绩评定办法如下</w:t>
            </w:r>
            <w:r>
              <w:rPr>
                <w:rFonts w:ascii="宋体" w:hAnsi="宋体" w:cs="宋体"/>
              </w:rPr>
              <w:t>:</w:t>
            </w:r>
            <w:r>
              <w:rPr>
                <w:rFonts w:hint="eastAsia" w:ascii="宋体" w:hAnsi="宋体" w:cs="宋体"/>
              </w:rPr>
              <w:t>过程评价</w:t>
            </w:r>
            <w:r>
              <w:rPr>
                <w:rFonts w:ascii="宋体" w:hAnsi="宋体" w:cs="宋体"/>
              </w:rPr>
              <w:t>20%+</w:t>
            </w:r>
            <w:r>
              <w:rPr>
                <w:rFonts w:hint="eastAsia" w:ascii="宋体" w:hAnsi="宋体" w:cs="宋体"/>
              </w:rPr>
              <w:t>课程作品成绩</w:t>
            </w:r>
            <w:r>
              <w:rPr>
                <w:rFonts w:ascii="宋体" w:hAnsi="宋体" w:cs="宋体"/>
              </w:rPr>
              <w:t>20%+</w:t>
            </w:r>
            <w:r>
              <w:rPr>
                <w:rFonts w:hint="eastAsia" w:ascii="宋体" w:hAnsi="宋体" w:cs="宋体"/>
              </w:rPr>
              <w:t>期末考试成绩</w:t>
            </w:r>
            <w:r>
              <w:rPr>
                <w:rFonts w:ascii="宋体" w:hAnsi="宋体" w:cs="宋体"/>
              </w:rPr>
              <w:t>60%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12</w:t>
            </w:r>
          </w:p>
        </w:tc>
        <w:tc>
          <w:tcPr>
            <w:tcW w:w="1127" w:type="dxa"/>
            <w:vAlign w:val="center"/>
          </w:tcPr>
          <w:p>
            <w:pPr>
              <w:pStyle w:val="51"/>
              <w:jc w:val="center"/>
              <w:rPr>
                <w:rFonts w:ascii="宋体"/>
              </w:rPr>
            </w:pPr>
            <w:r>
              <w:rPr>
                <w:rFonts w:hint="eastAsia" w:ascii="宋体" w:hAnsi="宋体" w:cs="宋体"/>
              </w:rPr>
              <w:t>心理健康</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具有自立自强、敬业乐群的心理品质和自尊自信、理性平和、积极向上的良好心态。</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了解心理健康、职业生涯的基本知识，学会正确认识自我；了解所学专业，明确专业要求；掌握与长辈、老师、同学的相处方式；掌握学习方法；掌握职业生涯规划阶梯、评价要求、调整原则。</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能结合活动生活体验和社会实践，调适心理问题，保持健康。能探寻符合自身实际和社会发展的积极生活目标，自立自强、敬业乐群、理性平和、积极向上。能应对挫折与适应社会，制订和执行职业生涯规划。</w:t>
            </w:r>
          </w:p>
        </w:tc>
        <w:tc>
          <w:tcPr>
            <w:tcW w:w="2401" w:type="dxa"/>
          </w:tcPr>
          <w:p>
            <w:pPr>
              <w:pStyle w:val="51"/>
              <w:rPr>
                <w:rFonts w:ascii="宋体"/>
              </w:rPr>
            </w:pPr>
            <w:r>
              <w:rPr>
                <w:rFonts w:hint="eastAsia" w:ascii="宋体" w:hAnsi="宋体" w:cs="宋体"/>
              </w:rPr>
              <w:t>主要内容包括：</w:t>
            </w:r>
          </w:p>
          <w:p>
            <w:pPr>
              <w:pStyle w:val="51"/>
              <w:rPr>
                <w:rFonts w:ascii="宋体"/>
              </w:rPr>
            </w:pPr>
            <w:r>
              <w:rPr>
                <w:rFonts w:ascii="宋体" w:hAnsi="宋体" w:cs="宋体"/>
              </w:rPr>
              <w:t>1</w:t>
            </w:r>
            <w:r>
              <w:rPr>
                <w:rFonts w:hint="eastAsia" w:ascii="宋体" w:hAnsi="宋体" w:cs="宋体"/>
              </w:rPr>
              <w:t>、时代导航、生涯筑梦</w:t>
            </w:r>
          </w:p>
          <w:p>
            <w:pPr>
              <w:pStyle w:val="51"/>
              <w:rPr>
                <w:rFonts w:ascii="宋体"/>
              </w:rPr>
            </w:pPr>
            <w:r>
              <w:rPr>
                <w:rFonts w:ascii="宋体" w:hAnsi="宋体" w:cs="宋体"/>
              </w:rPr>
              <w:t>2</w:t>
            </w:r>
            <w:r>
              <w:rPr>
                <w:rFonts w:hint="eastAsia" w:ascii="宋体" w:hAnsi="宋体" w:cs="宋体"/>
              </w:rPr>
              <w:t>、认识自我、健康成长</w:t>
            </w:r>
          </w:p>
          <w:p>
            <w:pPr>
              <w:pStyle w:val="51"/>
              <w:rPr>
                <w:rFonts w:ascii="宋体"/>
              </w:rPr>
            </w:pPr>
            <w:r>
              <w:rPr>
                <w:rFonts w:ascii="宋体" w:hAnsi="宋体" w:cs="宋体"/>
              </w:rPr>
              <w:t>3</w:t>
            </w:r>
            <w:r>
              <w:rPr>
                <w:rFonts w:hint="eastAsia" w:ascii="宋体" w:hAnsi="宋体" w:cs="宋体"/>
              </w:rPr>
              <w:t>、立足专业、谋划发展</w:t>
            </w:r>
          </w:p>
          <w:p>
            <w:pPr>
              <w:pStyle w:val="51"/>
              <w:rPr>
                <w:rFonts w:ascii="宋体"/>
              </w:rPr>
            </w:pPr>
            <w:r>
              <w:rPr>
                <w:rFonts w:ascii="宋体" w:hAnsi="宋体" w:cs="宋体"/>
              </w:rPr>
              <w:t>4</w:t>
            </w:r>
            <w:r>
              <w:rPr>
                <w:rFonts w:hint="eastAsia" w:ascii="宋体" w:hAnsi="宋体" w:cs="宋体"/>
              </w:rPr>
              <w:t>、和谐交往、快乐生活</w:t>
            </w:r>
          </w:p>
          <w:p>
            <w:pPr>
              <w:pStyle w:val="51"/>
              <w:rPr>
                <w:rFonts w:ascii="宋体"/>
              </w:rPr>
            </w:pPr>
            <w:r>
              <w:rPr>
                <w:rFonts w:ascii="宋体" w:hAnsi="宋体" w:cs="宋体"/>
              </w:rPr>
              <w:t>5</w:t>
            </w:r>
            <w:r>
              <w:rPr>
                <w:rFonts w:hint="eastAsia" w:ascii="宋体" w:hAnsi="宋体" w:cs="宋体"/>
              </w:rPr>
              <w:t>、学会学习、终身受益</w:t>
            </w:r>
          </w:p>
          <w:p>
            <w:pPr>
              <w:pStyle w:val="51"/>
              <w:rPr>
                <w:rFonts w:ascii="宋体"/>
              </w:rPr>
            </w:pPr>
            <w:r>
              <w:rPr>
                <w:rFonts w:ascii="宋体" w:hAnsi="宋体" w:cs="宋体"/>
              </w:rPr>
              <w:t>6</w:t>
            </w:r>
            <w:r>
              <w:rPr>
                <w:rFonts w:hint="eastAsia" w:ascii="宋体" w:hAnsi="宋体" w:cs="宋体"/>
              </w:rPr>
              <w:t>、规划生涯、放飞理想</w:t>
            </w:r>
          </w:p>
        </w:tc>
        <w:tc>
          <w:tcPr>
            <w:tcW w:w="2757" w:type="dxa"/>
          </w:tcPr>
          <w:p>
            <w:pPr>
              <w:pStyle w:val="51"/>
              <w:rPr>
                <w:rFonts w:ascii="宋体"/>
              </w:rPr>
            </w:pPr>
            <w:r>
              <w:rPr>
                <w:rFonts w:ascii="宋体" w:hAnsi="宋体" w:cs="宋体"/>
              </w:rPr>
              <w:t>1</w:t>
            </w:r>
            <w:r>
              <w:rPr>
                <w:rFonts w:hint="eastAsia" w:ascii="宋体" w:hAnsi="宋体" w:cs="宋体"/>
              </w:rPr>
              <w:t>、落实立德树人根本任务，将健全人格和职业精神核心素养贯穿于教学活动全过程。</w:t>
            </w:r>
          </w:p>
          <w:p>
            <w:pPr>
              <w:pStyle w:val="51"/>
              <w:rPr>
                <w:rFonts w:ascii="宋体"/>
              </w:rPr>
            </w:pPr>
            <w:r>
              <w:rPr>
                <w:rFonts w:ascii="宋体" w:hAnsi="宋体" w:cs="宋体"/>
              </w:rPr>
              <w:t>2</w:t>
            </w:r>
            <w:r>
              <w:rPr>
                <w:rFonts w:hint="eastAsia" w:ascii="宋体" w:hAnsi="宋体" w:cs="宋体"/>
              </w:rPr>
              <w:t>、采用主题活动、经验交流等方式，探索远程协作、实时互动、移动学习等教学形式，引导学生在活动体验、合作探讨中学习。</w:t>
            </w:r>
          </w:p>
          <w:p>
            <w:pPr>
              <w:pStyle w:val="51"/>
              <w:rPr>
                <w:rFonts w:ascii="宋体"/>
              </w:rPr>
            </w:pPr>
            <w:r>
              <w:rPr>
                <w:rFonts w:ascii="宋体" w:hAnsi="宋体" w:cs="宋体"/>
              </w:rPr>
              <w:t>3</w:t>
            </w:r>
            <w:r>
              <w:rPr>
                <w:rFonts w:hint="eastAsia" w:ascii="宋体" w:hAnsi="宋体" w:cs="宋体"/>
              </w:rPr>
              <w:t>、充分运用现代信息资源与技术，提高教学效率。</w:t>
            </w:r>
          </w:p>
          <w:p>
            <w:pPr>
              <w:pStyle w:val="51"/>
              <w:rPr>
                <w:rFonts w:ascii="宋体"/>
              </w:rPr>
            </w:pPr>
            <w:r>
              <w:rPr>
                <w:rFonts w:ascii="宋体" w:hAnsi="宋体" w:cs="宋体"/>
              </w:rPr>
              <w:t>4</w:t>
            </w:r>
            <w:r>
              <w:rPr>
                <w:rFonts w:hint="eastAsia" w:ascii="宋体" w:hAnsi="宋体" w:cs="宋体"/>
              </w:rPr>
              <w:t>、采用过程性考核与终结性考核相结合的考评方法，其中过程性考核占</w:t>
            </w:r>
            <w:r>
              <w:rPr>
                <w:rFonts w:ascii="宋体" w:hAnsi="宋体" w:cs="宋体"/>
              </w:rPr>
              <w:t>50%</w:t>
            </w:r>
            <w:r>
              <w:rPr>
                <w:rFonts w:hint="eastAsia" w:ascii="宋体" w:hAnsi="宋体" w:cs="宋体"/>
              </w:rPr>
              <w:t>，终结性考核占</w:t>
            </w:r>
            <w:r>
              <w:rPr>
                <w:rFonts w:ascii="宋体" w:hAnsi="宋体" w:cs="宋体"/>
              </w:rPr>
              <w:t>50%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13</w:t>
            </w:r>
          </w:p>
        </w:tc>
        <w:tc>
          <w:tcPr>
            <w:tcW w:w="1127" w:type="dxa"/>
            <w:vAlign w:val="center"/>
          </w:tcPr>
          <w:p>
            <w:pPr>
              <w:pStyle w:val="51"/>
              <w:jc w:val="center"/>
              <w:rPr>
                <w:rFonts w:ascii="宋体"/>
              </w:rPr>
            </w:pPr>
            <w:r>
              <w:rPr>
                <w:rFonts w:hint="eastAsia" w:ascii="宋体" w:hAnsi="宋体" w:cs="宋体"/>
              </w:rPr>
              <w:t>安全教育</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使学生具有一定的自我保护能力，养成良好的行为习惯；培养学生遵纪守法、热爱集体、关心他人的品质；培养学生自我保护的能力；培养学生热爱祖国、热爱生活的情感和乐观向上的态度。</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本课程由模块化相对独立的训练项目构成，每个训练项目针对一个具体安全问题，掌握一种安全要领，完成一个安全能力训练任务，围绕安全意识、安全习惯和自护能力的形成展开。</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提高学生安全意识、自我防范和自护自救能力。</w:t>
            </w:r>
          </w:p>
        </w:tc>
        <w:tc>
          <w:tcPr>
            <w:tcW w:w="2401" w:type="dxa"/>
          </w:tcPr>
          <w:p>
            <w:pPr>
              <w:pStyle w:val="51"/>
              <w:rPr>
                <w:rFonts w:ascii="宋体"/>
              </w:rPr>
            </w:pPr>
            <w:r>
              <w:rPr>
                <w:rFonts w:hint="eastAsia" w:ascii="宋体" w:hAnsi="宋体" w:cs="宋体"/>
              </w:rPr>
              <w:t>防范交通事故、性犯罪意外伤害</w:t>
            </w:r>
          </w:p>
          <w:p>
            <w:pPr>
              <w:pStyle w:val="51"/>
              <w:rPr>
                <w:rFonts w:ascii="宋体"/>
              </w:rPr>
            </w:pPr>
            <w:r>
              <w:rPr>
                <w:rFonts w:hint="eastAsia" w:ascii="宋体" w:hAnsi="宋体" w:cs="宋体"/>
              </w:rPr>
              <w:t>卫生防疫安全、体育安全、军训安全</w:t>
            </w:r>
          </w:p>
          <w:p>
            <w:pPr>
              <w:pStyle w:val="51"/>
              <w:rPr>
                <w:rFonts w:ascii="宋体"/>
              </w:rPr>
            </w:pPr>
            <w:r>
              <w:rPr>
                <w:rFonts w:hint="eastAsia" w:ascii="宋体" w:hAnsi="宋体" w:cs="宋体"/>
              </w:rPr>
              <w:t>防范盗窃、火灾、触电事故、租房安全隐患、诈骗、抢劫、</w:t>
            </w:r>
            <w:r>
              <w:rPr>
                <w:rFonts w:ascii="宋体" w:hAnsi="宋体" w:cs="宋体"/>
              </w:rPr>
              <w:t xml:space="preserve"> </w:t>
            </w:r>
            <w:r>
              <w:rPr>
                <w:rFonts w:hint="eastAsia" w:ascii="宋体" w:hAnsi="宋体" w:cs="宋体"/>
              </w:rPr>
              <w:t>“黄赌毒”、网络陷阱、求职诈骗、</w:t>
            </w:r>
          </w:p>
          <w:p>
            <w:pPr>
              <w:pStyle w:val="51"/>
              <w:rPr>
                <w:rFonts w:ascii="宋体"/>
              </w:rPr>
            </w:pPr>
            <w:r>
              <w:rPr>
                <w:rFonts w:hint="eastAsia" w:ascii="宋体" w:hAnsi="宋体" w:cs="宋体"/>
              </w:rPr>
              <w:t>心理健康与人格培养、心理调适与挫折应对、珍爱生命与杜绝轻生</w:t>
            </w:r>
          </w:p>
          <w:p>
            <w:pPr>
              <w:pStyle w:val="51"/>
              <w:rPr>
                <w:rFonts w:ascii="宋体"/>
              </w:rPr>
            </w:pPr>
            <w:r>
              <w:rPr>
                <w:rFonts w:hint="eastAsia" w:ascii="宋体" w:hAnsi="宋体" w:cs="宋体"/>
              </w:rPr>
              <w:t>会计事务专业校内实训安全和校外实习安全</w:t>
            </w:r>
          </w:p>
          <w:p>
            <w:pPr>
              <w:pStyle w:val="51"/>
              <w:rPr>
                <w:rFonts w:ascii="宋体"/>
              </w:rPr>
            </w:pPr>
            <w:r>
              <w:rPr>
                <w:rFonts w:hint="eastAsia" w:ascii="宋体" w:hAnsi="宋体" w:cs="宋体"/>
              </w:rPr>
              <w:t>应对踩踏事故、自然灾害和意外伤害急救</w:t>
            </w:r>
          </w:p>
        </w:tc>
        <w:tc>
          <w:tcPr>
            <w:tcW w:w="2757" w:type="dxa"/>
          </w:tcPr>
          <w:p>
            <w:pPr>
              <w:pStyle w:val="51"/>
              <w:rPr>
                <w:rFonts w:ascii="宋体"/>
              </w:rPr>
            </w:pPr>
            <w:r>
              <w:rPr>
                <w:rFonts w:ascii="宋体" w:hAnsi="宋体" w:cs="宋体"/>
              </w:rPr>
              <w:t>1</w:t>
            </w:r>
            <w:r>
              <w:rPr>
                <w:rFonts w:hint="eastAsia" w:ascii="宋体" w:hAnsi="宋体" w:cs="宋体"/>
              </w:rPr>
              <w:t>、坚持以人为本，着眼于全体学生的身心健康、安全发展，着眼于引导学生牢固树立“珍爱生命，安全第一，遵纪守法，和谐共处”的意识，养成良好的安全行为习惯。</w:t>
            </w:r>
          </w:p>
          <w:p>
            <w:pPr>
              <w:pStyle w:val="51"/>
              <w:rPr>
                <w:rFonts w:ascii="宋体"/>
              </w:rPr>
            </w:pPr>
            <w:r>
              <w:rPr>
                <w:rFonts w:ascii="宋体" w:hAnsi="宋体" w:cs="宋体"/>
              </w:rPr>
              <w:t>2</w:t>
            </w:r>
            <w:r>
              <w:rPr>
                <w:rFonts w:hint="eastAsia" w:ascii="宋体" w:hAnsi="宋体" w:cs="宋体"/>
              </w:rPr>
              <w:t>、坚持“贴近学生、贴近生活、贴近实际”的原则。</w:t>
            </w:r>
          </w:p>
          <w:p>
            <w:pPr>
              <w:pStyle w:val="51"/>
              <w:rPr>
                <w:rFonts w:ascii="宋体"/>
              </w:rPr>
            </w:pPr>
            <w:r>
              <w:rPr>
                <w:rFonts w:ascii="宋体" w:hAnsi="宋体" w:cs="宋体"/>
              </w:rPr>
              <w:t>3</w:t>
            </w:r>
            <w:r>
              <w:rPr>
                <w:rFonts w:hint="eastAsia" w:ascii="宋体" w:hAnsi="宋体" w:cs="宋体"/>
              </w:rPr>
              <w:t>、引导学生主动探究与健康、安全成长等有关的问题，通过开展思考、讨论、收集、调查、等多种活动，在合作学习和互动学习中发现问题、分析问题，在问题解决中掌握安全知识、提高安全技能、丰富情感体验。</w:t>
            </w:r>
          </w:p>
          <w:p>
            <w:pPr>
              <w:pStyle w:val="51"/>
              <w:rPr>
                <w:rFonts w:ascii="宋体"/>
              </w:rPr>
            </w:pPr>
            <w:r>
              <w:rPr>
                <w:rFonts w:ascii="宋体" w:hAnsi="宋体" w:cs="宋体"/>
              </w:rPr>
              <w:t>4</w:t>
            </w:r>
            <w:r>
              <w:rPr>
                <w:rFonts w:hint="eastAsia" w:ascii="宋体" w:hAnsi="宋体" w:cs="宋体"/>
              </w:rPr>
              <w:t>、采用过程性考核与终结性考核相结合的考评方法，其中过程性考核占</w:t>
            </w:r>
            <w:r>
              <w:rPr>
                <w:rFonts w:ascii="宋体" w:hAnsi="宋体" w:cs="宋体"/>
              </w:rPr>
              <w:t>50%</w:t>
            </w:r>
            <w:r>
              <w:rPr>
                <w:rFonts w:hint="eastAsia" w:ascii="宋体" w:hAnsi="宋体" w:cs="宋体"/>
              </w:rPr>
              <w:t>，终结性考核占</w:t>
            </w:r>
            <w:r>
              <w:rPr>
                <w:rFonts w:ascii="宋体" w:hAnsi="宋体" w:cs="宋体"/>
              </w:rPr>
              <w:t>50%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5" w:type="dxa"/>
            <w:vAlign w:val="center"/>
          </w:tcPr>
          <w:p>
            <w:pPr>
              <w:pStyle w:val="51"/>
              <w:jc w:val="center"/>
              <w:rPr>
                <w:rFonts w:ascii="宋体"/>
              </w:rPr>
            </w:pPr>
            <w:r>
              <w:rPr>
                <w:rFonts w:ascii="宋体" w:hAnsi="宋体" w:cs="宋体"/>
              </w:rPr>
              <w:t>14</w:t>
            </w:r>
          </w:p>
        </w:tc>
        <w:tc>
          <w:tcPr>
            <w:tcW w:w="1127" w:type="dxa"/>
            <w:vAlign w:val="center"/>
          </w:tcPr>
          <w:p>
            <w:pPr>
              <w:pStyle w:val="51"/>
              <w:jc w:val="center"/>
              <w:rPr>
                <w:rFonts w:ascii="宋体"/>
              </w:rPr>
            </w:pPr>
            <w:r>
              <w:rPr>
                <w:rFonts w:hint="eastAsia" w:ascii="宋体" w:hAnsi="宋体" w:cs="宋体"/>
              </w:rPr>
              <w:t>职业人文素养</w:t>
            </w:r>
          </w:p>
          <w:p>
            <w:pPr>
              <w:pStyle w:val="51"/>
              <w:jc w:val="center"/>
              <w:rPr>
                <w:rFonts w:ascii="宋体"/>
              </w:rPr>
            </w:pPr>
          </w:p>
        </w:tc>
        <w:tc>
          <w:tcPr>
            <w:tcW w:w="2974"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使职业学校学生在校期间了解社会和企业对于员工的基本要求，并养成一些基本的行为习惯。让学生们走上工作岗位后能够适应社会和满足企业的要求。</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从职业道德知识、职业道德意志、职业道德情感、职业道德信念、职业道德习惯等方面进行培养，提高学生职业道德素质。</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通过职业道德和人文素养教育，提高劳动者整体素质，规范市场经济秩序。</w:t>
            </w:r>
          </w:p>
        </w:tc>
        <w:tc>
          <w:tcPr>
            <w:tcW w:w="2401" w:type="dxa"/>
          </w:tcPr>
          <w:p>
            <w:pPr>
              <w:pStyle w:val="51"/>
              <w:rPr>
                <w:rFonts w:ascii="宋体"/>
              </w:rPr>
            </w:pPr>
            <w:r>
              <w:rPr>
                <w:rFonts w:ascii="宋体" w:hAnsi="宋体" w:cs="宋体"/>
              </w:rPr>
              <w:t>1.</w:t>
            </w:r>
            <w:r>
              <w:rPr>
                <w:rFonts w:hint="eastAsia" w:ascii="宋体" w:hAnsi="宋体" w:cs="宋体"/>
              </w:rPr>
              <w:t>社会主义核心价值观。</w:t>
            </w:r>
          </w:p>
          <w:p>
            <w:pPr>
              <w:pStyle w:val="51"/>
              <w:rPr>
                <w:rFonts w:ascii="宋体"/>
              </w:rPr>
            </w:pPr>
            <w:r>
              <w:rPr>
                <w:rFonts w:ascii="宋体" w:hAnsi="宋体" w:cs="宋体"/>
              </w:rPr>
              <w:t>2.</w:t>
            </w:r>
            <w:r>
              <w:rPr>
                <w:rFonts w:hint="eastAsia" w:ascii="宋体" w:hAnsi="宋体" w:cs="宋体"/>
              </w:rPr>
              <w:t>培训前的入学教育。</w:t>
            </w:r>
          </w:p>
          <w:p>
            <w:pPr>
              <w:pStyle w:val="51"/>
              <w:rPr>
                <w:rFonts w:ascii="宋体"/>
              </w:rPr>
            </w:pPr>
            <w:r>
              <w:rPr>
                <w:rFonts w:ascii="宋体" w:hAnsi="宋体" w:cs="宋体"/>
              </w:rPr>
              <w:t>3.</w:t>
            </w:r>
            <w:r>
              <w:rPr>
                <w:rFonts w:hint="eastAsia" w:ascii="宋体" w:hAnsi="宋体" w:cs="宋体"/>
              </w:rPr>
              <w:t>情绪调节与控制。</w:t>
            </w:r>
          </w:p>
          <w:p>
            <w:pPr>
              <w:pStyle w:val="51"/>
              <w:rPr>
                <w:rFonts w:ascii="宋体"/>
              </w:rPr>
            </w:pPr>
            <w:r>
              <w:rPr>
                <w:rFonts w:ascii="宋体" w:hAnsi="宋体" w:cs="宋体"/>
              </w:rPr>
              <w:t>4.</w:t>
            </w:r>
            <w:r>
              <w:rPr>
                <w:rFonts w:hint="eastAsia" w:ascii="宋体" w:hAnsi="宋体" w:cs="宋体"/>
              </w:rPr>
              <w:t>健康与安全教育。</w:t>
            </w:r>
          </w:p>
          <w:p>
            <w:pPr>
              <w:pStyle w:val="51"/>
              <w:rPr>
                <w:rFonts w:ascii="宋体"/>
              </w:rPr>
            </w:pPr>
            <w:r>
              <w:rPr>
                <w:rFonts w:ascii="宋体" w:hAnsi="宋体" w:cs="宋体"/>
              </w:rPr>
              <w:t>5.</w:t>
            </w:r>
            <w:r>
              <w:rPr>
                <w:rFonts w:hint="eastAsia" w:ascii="宋体" w:hAnsi="宋体" w:cs="宋体"/>
              </w:rPr>
              <w:t>职业道德教育。</w:t>
            </w:r>
          </w:p>
          <w:p>
            <w:pPr>
              <w:pStyle w:val="51"/>
              <w:rPr>
                <w:rFonts w:ascii="宋体"/>
              </w:rPr>
            </w:pPr>
            <w:r>
              <w:rPr>
                <w:rFonts w:ascii="宋体" w:hAnsi="宋体" w:cs="宋体"/>
              </w:rPr>
              <w:t>6.</w:t>
            </w:r>
            <w:r>
              <w:rPr>
                <w:rFonts w:hint="eastAsia" w:ascii="宋体" w:hAnsi="宋体" w:cs="宋体"/>
              </w:rPr>
              <w:t>社交礼仪</w:t>
            </w:r>
            <w:r>
              <w:rPr>
                <w:rFonts w:ascii="宋体" w:hAnsi="宋体" w:cs="宋体"/>
              </w:rPr>
              <w:t xml:space="preserve"> </w:t>
            </w:r>
            <w:r>
              <w:rPr>
                <w:rFonts w:hint="eastAsia" w:ascii="宋体" w:hAnsi="宋体" w:cs="宋体"/>
              </w:rPr>
              <w:t>。</w:t>
            </w:r>
          </w:p>
          <w:p>
            <w:pPr>
              <w:pStyle w:val="51"/>
              <w:rPr>
                <w:rFonts w:ascii="宋体"/>
              </w:rPr>
            </w:pPr>
            <w:r>
              <w:rPr>
                <w:rFonts w:hint="eastAsia" w:ascii="宋体" w:hAnsi="宋体" w:cs="宋体"/>
              </w:rPr>
              <w:t>职业素养核心能力培养。</w:t>
            </w:r>
          </w:p>
          <w:p>
            <w:pPr>
              <w:pStyle w:val="51"/>
              <w:rPr>
                <w:rFonts w:ascii="宋体"/>
              </w:rPr>
            </w:pPr>
            <w:r>
              <w:rPr>
                <w:rFonts w:ascii="宋体" w:hAnsi="宋体" w:cs="宋体"/>
              </w:rPr>
              <w:t>7.</w:t>
            </w:r>
            <w:r>
              <w:rPr>
                <w:rFonts w:hint="eastAsia" w:ascii="宋体" w:hAnsi="宋体" w:cs="宋体"/>
              </w:rPr>
              <w:t>规划能力培养。</w:t>
            </w:r>
          </w:p>
          <w:p>
            <w:pPr>
              <w:pStyle w:val="51"/>
              <w:rPr>
                <w:rFonts w:ascii="宋体"/>
              </w:rPr>
            </w:pPr>
            <w:r>
              <w:rPr>
                <w:rFonts w:ascii="宋体" w:hAnsi="宋体" w:cs="宋体"/>
              </w:rPr>
              <w:t>8.</w:t>
            </w:r>
            <w:r>
              <w:rPr>
                <w:rFonts w:hint="eastAsia" w:ascii="宋体" w:hAnsi="宋体" w:cs="宋体"/>
              </w:rPr>
              <w:t>就业与应聘相关知识。</w:t>
            </w:r>
          </w:p>
          <w:p>
            <w:pPr>
              <w:pStyle w:val="51"/>
              <w:rPr>
                <w:rFonts w:ascii="宋体"/>
              </w:rPr>
            </w:pPr>
            <w:r>
              <w:rPr>
                <w:rFonts w:ascii="宋体" w:hAnsi="宋体" w:cs="宋体"/>
              </w:rPr>
              <w:t>9.</w:t>
            </w:r>
            <w:r>
              <w:rPr>
                <w:rFonts w:hint="eastAsia" w:ascii="宋体" w:hAnsi="宋体" w:cs="宋体"/>
              </w:rPr>
              <w:t>增强创新能力。</w:t>
            </w:r>
          </w:p>
          <w:p>
            <w:pPr>
              <w:pStyle w:val="51"/>
              <w:rPr>
                <w:rFonts w:ascii="宋体"/>
              </w:rPr>
            </w:pPr>
            <w:r>
              <w:rPr>
                <w:rFonts w:ascii="宋体" w:hAnsi="宋体" w:cs="宋体"/>
              </w:rPr>
              <w:t>10.</w:t>
            </w:r>
            <w:r>
              <w:rPr>
                <w:rFonts w:hint="eastAsia" w:ascii="宋体" w:hAnsi="宋体" w:cs="宋体"/>
              </w:rPr>
              <w:t>融入企业文化。</w:t>
            </w:r>
          </w:p>
          <w:p>
            <w:pPr>
              <w:pStyle w:val="51"/>
              <w:rPr>
                <w:rFonts w:ascii="宋体"/>
              </w:rPr>
            </w:pPr>
            <w:r>
              <w:rPr>
                <w:rFonts w:ascii="宋体" w:hAnsi="宋体" w:cs="宋体"/>
              </w:rPr>
              <w:t>11.</w:t>
            </w:r>
            <w:r>
              <w:rPr>
                <w:rFonts w:hint="eastAsia" w:ascii="宋体" w:hAnsi="宋体" w:cs="宋体"/>
              </w:rPr>
              <w:t>创业指导。</w:t>
            </w:r>
          </w:p>
        </w:tc>
        <w:tc>
          <w:tcPr>
            <w:tcW w:w="2757" w:type="dxa"/>
          </w:tcPr>
          <w:p>
            <w:pPr>
              <w:pStyle w:val="51"/>
              <w:rPr>
                <w:rFonts w:ascii="宋体"/>
              </w:rPr>
            </w:pPr>
            <w:r>
              <w:rPr>
                <w:rFonts w:hint="eastAsia" w:ascii="宋体" w:hAnsi="宋体" w:cs="宋体"/>
              </w:rPr>
              <w:t>教师应根据学生的学习程度、专业</w:t>
            </w:r>
            <w:r>
              <w:rPr>
                <w:rFonts w:ascii="宋体" w:hAnsi="宋体" w:cs="宋体"/>
              </w:rPr>
              <w:t>(</w:t>
            </w:r>
            <w:r>
              <w:rPr>
                <w:rFonts w:hint="eastAsia" w:ascii="宋体" w:hAnsi="宋体" w:cs="宋体"/>
              </w:rPr>
              <w:t>方向</w:t>
            </w:r>
            <w:r>
              <w:rPr>
                <w:rFonts w:ascii="宋体" w:hAnsi="宋体" w:cs="宋体"/>
              </w:rPr>
              <w:t>)</w:t>
            </w:r>
            <w:r>
              <w:rPr>
                <w:rFonts w:hint="eastAsia" w:ascii="宋体" w:hAnsi="宋体" w:cs="宋体"/>
              </w:rPr>
              <w:t>背景选择相应的教学内容、案例、教学情境。可根据不同的教学内容采用讲授法、提问法、分组讨论法、案例教学法和项目教学法等教学方法。为了更全面考核学生的学习情况，课程考核包括学习过程考核、课程作品考核和期末考试三部分。</w:t>
            </w:r>
          </w:p>
          <w:p>
            <w:pPr>
              <w:pStyle w:val="51"/>
              <w:rPr>
                <w:rFonts w:ascii="宋体"/>
              </w:rPr>
            </w:pPr>
            <w:r>
              <w:rPr>
                <w:rFonts w:hint="eastAsia" w:ascii="宋体" w:hAnsi="宋体" w:cs="宋体"/>
              </w:rPr>
              <w:t>具体考核成绩评定办法如下</w:t>
            </w:r>
            <w:r>
              <w:rPr>
                <w:rFonts w:ascii="宋体" w:hAnsi="宋体" w:cs="宋体"/>
              </w:rPr>
              <w:t>:</w:t>
            </w:r>
            <w:r>
              <w:rPr>
                <w:rFonts w:hint="eastAsia" w:ascii="宋体" w:hAnsi="宋体" w:cs="宋体"/>
              </w:rPr>
              <w:t>过程评价</w:t>
            </w:r>
            <w:r>
              <w:rPr>
                <w:rFonts w:ascii="宋体" w:hAnsi="宋体" w:cs="宋体"/>
              </w:rPr>
              <w:t>20%+</w:t>
            </w:r>
            <w:r>
              <w:rPr>
                <w:rFonts w:hint="eastAsia" w:ascii="宋体" w:hAnsi="宋体" w:cs="宋体"/>
              </w:rPr>
              <w:t>课程作品成绩</w:t>
            </w:r>
            <w:r>
              <w:rPr>
                <w:rFonts w:ascii="宋体" w:hAnsi="宋体" w:cs="宋体"/>
              </w:rPr>
              <w:t>20%+</w:t>
            </w:r>
            <w:r>
              <w:rPr>
                <w:rFonts w:hint="eastAsia" w:ascii="宋体" w:hAnsi="宋体" w:cs="宋体"/>
              </w:rPr>
              <w:t>期末考试成绩</w:t>
            </w:r>
            <w:r>
              <w:rPr>
                <w:rFonts w:ascii="宋体" w:hAnsi="宋体" w:cs="宋体"/>
              </w:rPr>
              <w:t>60%</w:t>
            </w:r>
            <w:r>
              <w:rPr>
                <w:rFonts w:hint="eastAsia" w:ascii="宋体" w:hAnsi="宋体" w:cs="宋体"/>
              </w:rPr>
              <w:t>。</w:t>
            </w:r>
          </w:p>
        </w:tc>
      </w:tr>
    </w:tbl>
    <w:p>
      <w:pPr>
        <w:rPr>
          <w:rFonts w:cs="Times New Roman"/>
        </w:rPr>
      </w:pPr>
    </w:p>
    <w:p>
      <w:pPr>
        <w:rPr>
          <w:rFonts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2" w:name="_Toc37012379"/>
      <w:r>
        <w:rPr>
          <w:rFonts w:ascii="黑体" w:eastAsia="黑体" w:cs="黑体"/>
          <w:b w:val="0"/>
          <w:bCs w:val="0"/>
          <w:sz w:val="28"/>
          <w:szCs w:val="28"/>
        </w:rPr>
        <w:t>2.</w:t>
      </w:r>
      <w:r>
        <w:rPr>
          <w:rFonts w:hint="eastAsia" w:ascii="黑体" w:eastAsia="黑体" w:cs="黑体"/>
          <w:b w:val="0"/>
          <w:bCs w:val="0"/>
          <w:sz w:val="28"/>
          <w:szCs w:val="28"/>
        </w:rPr>
        <w:t>专业课程设置及要求</w:t>
      </w:r>
      <w:bookmarkEnd w:id="22"/>
    </w:p>
    <w:p>
      <w:pPr>
        <w:spacing w:line="360" w:lineRule="auto"/>
        <w:ind w:firstLine="482" w:firstLineChars="200"/>
        <w:rPr>
          <w:rFonts w:ascii="宋体" w:cs="Times New Roman"/>
          <w:b/>
          <w:bCs/>
          <w:sz w:val="24"/>
          <w:szCs w:val="24"/>
        </w:rPr>
      </w:pPr>
      <w:r>
        <w:rPr>
          <w:rFonts w:hint="eastAsia" w:ascii="宋体" w:hAnsi="宋体" w:cs="宋体"/>
          <w:b/>
          <w:bCs/>
          <w:sz w:val="24"/>
          <w:szCs w:val="24"/>
        </w:rPr>
        <w:t>（</w:t>
      </w:r>
      <w:r>
        <w:rPr>
          <w:rFonts w:ascii="宋体" w:hAnsi="宋体" w:cs="宋体"/>
          <w:b/>
          <w:bCs/>
          <w:sz w:val="24"/>
          <w:szCs w:val="24"/>
        </w:rPr>
        <w:t>1</w:t>
      </w:r>
      <w:r>
        <w:rPr>
          <w:rFonts w:hint="eastAsia" w:ascii="宋体" w:hAnsi="宋体" w:cs="宋体"/>
          <w:b/>
          <w:bCs/>
          <w:sz w:val="24"/>
          <w:szCs w:val="24"/>
        </w:rPr>
        <w:t>）专业基础课程设置及要求</w:t>
      </w:r>
      <w:r>
        <w:rPr>
          <w:rFonts w:ascii="宋体" w:hAnsi="宋体" w:cs="宋体"/>
          <w:b/>
          <w:bCs/>
          <w:sz w:val="24"/>
          <w:szCs w:val="24"/>
        </w:rPr>
        <w:t xml:space="preserve">      </w:t>
      </w:r>
    </w:p>
    <w:p>
      <w:pPr>
        <w:pStyle w:val="60"/>
        <w:spacing w:line="360" w:lineRule="auto"/>
        <w:ind w:firstLine="31680"/>
      </w:pPr>
      <w:r>
        <w:rPr>
          <w:rFonts w:hint="eastAsia" w:cs="宋体"/>
        </w:rPr>
        <w:t>专业基础课程设置及要求如表</w:t>
      </w:r>
      <w:r>
        <w:t>5</w:t>
      </w:r>
      <w:r>
        <w:rPr>
          <w:rFonts w:hint="eastAsia" w:cs="宋体"/>
        </w:rPr>
        <w:t>所示。</w:t>
      </w:r>
    </w:p>
    <w:p>
      <w:pPr>
        <w:pStyle w:val="61"/>
        <w:spacing w:before="0" w:after="0" w:line="360" w:lineRule="auto"/>
      </w:pPr>
      <w:r>
        <w:rPr>
          <w:rFonts w:hint="eastAsia" w:cs="黑体"/>
        </w:rPr>
        <w:t>表</w:t>
      </w:r>
      <w:r>
        <w:t xml:space="preserve">5 </w:t>
      </w:r>
      <w:r>
        <w:rPr>
          <w:rFonts w:hint="eastAsia" w:cs="黑体"/>
        </w:rPr>
        <w:t>专业基础课程设置及要求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
        <w:gridCol w:w="601"/>
        <w:gridCol w:w="1123"/>
        <w:gridCol w:w="2780"/>
        <w:gridCol w:w="2566"/>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01" w:type="dxa"/>
            <w:gridSpan w:val="2"/>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124"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2781"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2567"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2781"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1" w:type="dxa"/>
            <w:gridSpan w:val="2"/>
            <w:vAlign w:val="center"/>
          </w:tcPr>
          <w:p>
            <w:pPr>
              <w:pStyle w:val="53"/>
              <w:rPr>
                <w:rFonts w:ascii="宋体" w:cs="宋体"/>
                <w:sz w:val="21"/>
                <w:szCs w:val="21"/>
              </w:rPr>
            </w:pPr>
            <w:r>
              <w:rPr>
                <w:rFonts w:ascii="宋体" w:cs="宋体"/>
                <w:sz w:val="21"/>
                <w:szCs w:val="21"/>
              </w:rPr>
              <w:t>1</w:t>
            </w:r>
          </w:p>
        </w:tc>
        <w:tc>
          <w:tcPr>
            <w:tcW w:w="1124" w:type="dxa"/>
            <w:vAlign w:val="center"/>
          </w:tcPr>
          <w:p>
            <w:pPr>
              <w:pStyle w:val="53"/>
              <w:rPr>
                <w:rFonts w:ascii="宋体"/>
                <w:sz w:val="21"/>
                <w:szCs w:val="21"/>
              </w:rPr>
            </w:pPr>
            <w:r>
              <w:rPr>
                <w:rFonts w:hint="eastAsia" w:ascii="宋体" w:hAnsi="宋体" w:cs="宋体"/>
                <w:sz w:val="21"/>
                <w:szCs w:val="21"/>
              </w:rPr>
              <w:t>新媒体运营实务</w:t>
            </w:r>
          </w:p>
        </w:tc>
        <w:tc>
          <w:tcPr>
            <w:tcW w:w="2781" w:type="dxa"/>
          </w:tcPr>
          <w:p>
            <w:pPr>
              <w:spacing w:line="360" w:lineRule="auto"/>
              <w:rPr>
                <w:rFonts w:ascii="宋体" w:cs="Times New Roman"/>
              </w:rPr>
            </w:pPr>
            <w:r>
              <w:rPr>
                <w:rFonts w:hint="eastAsia" w:ascii="宋体" w:hAnsi="宋体" w:cs="宋体"/>
              </w:rPr>
              <w:t>【素质目标】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培养学生实践动手能力；</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树立科学的设计创新意识；</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培养学生良好的职业道德和较强的工作责任心</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培养学生的沟通能力和协作精神。</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了解新媒体运营的基础；</w:t>
            </w:r>
          </w:p>
          <w:p>
            <w:pPr>
              <w:spacing w:line="360" w:lineRule="auto"/>
              <w:rPr>
                <w:rFonts w:ascii="宋体" w:cs="Times New Roman"/>
              </w:rPr>
            </w:pPr>
            <w:r>
              <w:rPr>
                <w:rFonts w:ascii="宋体" w:hAnsi="宋体" w:cs="宋体"/>
              </w:rPr>
              <w:t>2</w:t>
            </w:r>
            <w:r>
              <w:rPr>
                <w:rFonts w:hint="eastAsia" w:ascii="宋体" w:hAnsi="宋体" w:cs="宋体"/>
              </w:rPr>
              <w:t>理解新媒体运营的基本要素；</w:t>
            </w:r>
          </w:p>
          <w:p>
            <w:pPr>
              <w:spacing w:line="360" w:lineRule="auto"/>
              <w:rPr>
                <w:rFonts w:ascii="宋体" w:cs="Times New Roman"/>
              </w:rPr>
            </w:pPr>
            <w:r>
              <w:rPr>
                <w:rFonts w:ascii="宋体" w:hAnsi="宋体" w:cs="宋体"/>
              </w:rPr>
              <w:t>3</w:t>
            </w:r>
            <w:r>
              <w:rPr>
                <w:rFonts w:hint="eastAsia" w:ascii="宋体" w:hAnsi="宋体" w:cs="宋体"/>
              </w:rPr>
              <w:t>深入理解新媒体运营的具体操作；</w:t>
            </w:r>
          </w:p>
          <w:p>
            <w:pPr>
              <w:spacing w:line="360" w:lineRule="auto"/>
              <w:rPr>
                <w:rFonts w:ascii="宋体" w:cs="Times New Roman"/>
              </w:rPr>
            </w:pPr>
            <w:r>
              <w:rPr>
                <w:rFonts w:ascii="宋体" w:hAnsi="宋体" w:cs="宋体"/>
              </w:rPr>
              <w:t>4</w:t>
            </w:r>
            <w:r>
              <w:rPr>
                <w:rFonts w:hint="eastAsia" w:ascii="宋体" w:hAnsi="宋体" w:cs="宋体"/>
              </w:rPr>
              <w:t>熟悉当前各大新媒体运营平台</w:t>
            </w:r>
          </w:p>
          <w:p>
            <w:pPr>
              <w:spacing w:line="360" w:lineRule="auto"/>
              <w:rPr>
                <w:rFonts w:ascii="宋体" w:cs="Times New Roman"/>
              </w:rPr>
            </w:pPr>
            <w:r>
              <w:rPr>
                <w:rFonts w:ascii="宋体" w:hAnsi="宋体" w:cs="宋体"/>
              </w:rPr>
              <w:t>5</w:t>
            </w:r>
            <w:r>
              <w:rPr>
                <w:rFonts w:ascii="宋体" w:cs="宋体"/>
              </w:rPr>
              <w:t>.</w:t>
            </w:r>
            <w:r>
              <w:rPr>
                <w:rFonts w:hint="eastAsia" w:ascii="宋体" w:hAnsi="宋体" w:cs="宋体"/>
              </w:rPr>
              <w:t>学会自主运营账号</w:t>
            </w:r>
          </w:p>
          <w:p>
            <w:pPr>
              <w:spacing w:line="360" w:lineRule="auto"/>
              <w:rPr>
                <w:rFonts w:ascii="宋体" w:cs="Times New Roman"/>
              </w:rPr>
            </w:pPr>
            <w:r>
              <w:rPr>
                <w:rFonts w:ascii="宋体" w:hAnsi="宋体" w:cs="宋体"/>
              </w:rPr>
              <w:t>6</w:t>
            </w:r>
            <w:r>
              <w:rPr>
                <w:rFonts w:ascii="宋体" w:cs="宋体"/>
              </w:rPr>
              <w:t>.</w:t>
            </w:r>
            <w:r>
              <w:rPr>
                <w:rFonts w:hint="eastAsia" w:ascii="宋体" w:hAnsi="宋体" w:cs="宋体"/>
              </w:rPr>
              <w:t>熟知并掌握网络营销的常用手段</w:t>
            </w:r>
          </w:p>
          <w:p>
            <w:pPr>
              <w:spacing w:line="360" w:lineRule="auto"/>
              <w:rPr>
                <w:rFonts w:ascii="宋体" w:cs="Times New Roman"/>
              </w:rPr>
            </w:pPr>
            <w:r>
              <w:rPr>
                <w:rFonts w:hint="eastAsia" w:ascii="宋体" w:hAnsi="宋体" w:cs="宋体"/>
              </w:rPr>
              <w:t>【能力目标】</w:t>
            </w:r>
          </w:p>
          <w:p>
            <w:pPr>
              <w:pStyle w:val="53"/>
              <w:numPr>
                <w:ilvl w:val="0"/>
                <w:numId w:val="2"/>
              </w:numPr>
              <w:jc w:val="both"/>
              <w:rPr>
                <w:rFonts w:ascii="宋体"/>
                <w:sz w:val="21"/>
                <w:szCs w:val="21"/>
              </w:rPr>
            </w:pPr>
            <w:r>
              <w:rPr>
                <w:rFonts w:hint="eastAsia" w:ascii="宋体" w:hAnsi="宋体" w:cs="宋体"/>
                <w:sz w:val="21"/>
                <w:szCs w:val="21"/>
              </w:rPr>
              <w:t>掌握主流媒体的平台规则以及特点；</w:t>
            </w:r>
          </w:p>
          <w:p>
            <w:pPr>
              <w:pStyle w:val="53"/>
              <w:numPr>
                <w:ilvl w:val="0"/>
                <w:numId w:val="2"/>
              </w:numPr>
              <w:jc w:val="both"/>
              <w:rPr>
                <w:rFonts w:ascii="宋体"/>
                <w:sz w:val="21"/>
                <w:szCs w:val="21"/>
              </w:rPr>
            </w:pPr>
            <w:r>
              <w:rPr>
                <w:rFonts w:hint="eastAsia" w:ascii="宋体" w:hAnsi="宋体" w:cs="宋体"/>
                <w:sz w:val="21"/>
                <w:szCs w:val="21"/>
              </w:rPr>
              <w:t>掌握用户运营的操作流程；</w:t>
            </w:r>
          </w:p>
          <w:p>
            <w:pPr>
              <w:pStyle w:val="53"/>
              <w:numPr>
                <w:ilvl w:val="0"/>
                <w:numId w:val="2"/>
              </w:numPr>
              <w:jc w:val="both"/>
              <w:rPr>
                <w:rFonts w:ascii="宋体"/>
                <w:sz w:val="21"/>
                <w:szCs w:val="21"/>
              </w:rPr>
            </w:pPr>
            <w:r>
              <w:rPr>
                <w:rFonts w:hint="eastAsia" w:ascii="宋体" w:hAnsi="宋体" w:cs="宋体"/>
                <w:sz w:val="21"/>
                <w:szCs w:val="21"/>
              </w:rPr>
              <w:t>掌握网络运营和推广的操作方法</w:t>
            </w:r>
          </w:p>
        </w:tc>
        <w:tc>
          <w:tcPr>
            <w:tcW w:w="2567" w:type="dxa"/>
          </w:tcPr>
          <w:p>
            <w:pPr>
              <w:spacing w:line="360" w:lineRule="auto"/>
              <w:rPr>
                <w:rFonts w:ascii="宋体" w:cs="Times New Roman"/>
              </w:rPr>
            </w:pPr>
            <w:r>
              <w:rPr>
                <w:rFonts w:ascii="宋体" w:hAnsi="宋体" w:cs="宋体"/>
              </w:rPr>
              <w:t>1.</w:t>
            </w:r>
            <w:r>
              <w:rPr>
                <w:rFonts w:hint="eastAsia" w:ascii="宋体" w:hAnsi="宋体" w:cs="宋体"/>
              </w:rPr>
              <w:t>了解新媒体运营的基础；</w:t>
            </w:r>
          </w:p>
          <w:p>
            <w:pPr>
              <w:spacing w:line="360" w:lineRule="auto"/>
              <w:rPr>
                <w:rFonts w:ascii="宋体" w:cs="Times New Roman"/>
              </w:rPr>
            </w:pPr>
            <w:r>
              <w:rPr>
                <w:rFonts w:ascii="宋体" w:hAnsi="宋体" w:cs="宋体"/>
              </w:rPr>
              <w:t>2</w:t>
            </w:r>
            <w:r>
              <w:rPr>
                <w:rFonts w:hint="eastAsia" w:ascii="宋体" w:hAnsi="宋体" w:cs="宋体"/>
              </w:rPr>
              <w:t>理解新媒体运营的基本要素；</w:t>
            </w:r>
          </w:p>
          <w:p>
            <w:pPr>
              <w:spacing w:line="360" w:lineRule="auto"/>
              <w:rPr>
                <w:rFonts w:ascii="宋体" w:cs="Times New Roman"/>
              </w:rPr>
            </w:pPr>
            <w:r>
              <w:rPr>
                <w:rFonts w:ascii="宋体" w:hAnsi="宋体" w:cs="宋体"/>
              </w:rPr>
              <w:t>3</w:t>
            </w:r>
            <w:r>
              <w:rPr>
                <w:rFonts w:hint="eastAsia" w:ascii="宋体" w:hAnsi="宋体" w:cs="宋体"/>
              </w:rPr>
              <w:t>深入理解新媒体运营的具体操作；</w:t>
            </w:r>
          </w:p>
          <w:p>
            <w:pPr>
              <w:spacing w:line="360" w:lineRule="auto"/>
              <w:rPr>
                <w:rFonts w:ascii="宋体" w:cs="Times New Roman"/>
              </w:rPr>
            </w:pPr>
            <w:r>
              <w:rPr>
                <w:rFonts w:ascii="宋体" w:hAnsi="宋体" w:cs="宋体"/>
              </w:rPr>
              <w:t>4</w:t>
            </w:r>
            <w:r>
              <w:rPr>
                <w:rFonts w:hint="eastAsia" w:ascii="宋体" w:hAnsi="宋体" w:cs="宋体"/>
              </w:rPr>
              <w:t>熟悉当前各大新媒体运营平台</w:t>
            </w:r>
          </w:p>
          <w:p>
            <w:pPr>
              <w:spacing w:line="360" w:lineRule="auto"/>
              <w:rPr>
                <w:rFonts w:ascii="宋体" w:cs="Times New Roman"/>
              </w:rPr>
            </w:pPr>
            <w:r>
              <w:rPr>
                <w:rFonts w:ascii="宋体" w:hAnsi="宋体" w:cs="宋体"/>
              </w:rPr>
              <w:t>5.</w:t>
            </w:r>
            <w:r>
              <w:rPr>
                <w:rFonts w:hint="eastAsia" w:ascii="宋体" w:hAnsi="宋体" w:cs="宋体"/>
              </w:rPr>
              <w:t>学会自主运营账号</w:t>
            </w:r>
          </w:p>
          <w:p>
            <w:pPr>
              <w:spacing w:line="360" w:lineRule="auto"/>
              <w:rPr>
                <w:rFonts w:ascii="宋体" w:cs="Times New Roman"/>
              </w:rPr>
            </w:pPr>
            <w:r>
              <w:rPr>
                <w:rFonts w:ascii="宋体" w:hAnsi="宋体" w:cs="宋体"/>
              </w:rPr>
              <w:t>6.</w:t>
            </w:r>
            <w:r>
              <w:rPr>
                <w:rFonts w:hint="eastAsia" w:ascii="宋体" w:hAnsi="宋体" w:cs="宋体"/>
              </w:rPr>
              <w:t>熟知并掌握网络营销的常用手段</w:t>
            </w:r>
          </w:p>
          <w:p>
            <w:pPr>
              <w:pStyle w:val="55"/>
              <w:rPr>
                <w:rFonts w:ascii="宋体"/>
                <w:sz w:val="21"/>
                <w:szCs w:val="21"/>
              </w:rPr>
            </w:pPr>
          </w:p>
        </w:tc>
        <w:tc>
          <w:tcPr>
            <w:tcW w:w="2781" w:type="dxa"/>
          </w:tcPr>
          <w:p>
            <w:pPr>
              <w:spacing w:line="360" w:lineRule="auto"/>
              <w:rPr>
                <w:rFonts w:ascii="宋体" w:cs="Times New Roman"/>
              </w:rPr>
            </w:pPr>
            <w:r>
              <w:rPr>
                <w:rFonts w:ascii="宋体" w:hAnsi="宋体" w:cs="宋体"/>
              </w:rPr>
              <w:t>1</w:t>
            </w:r>
            <w:r>
              <w:rPr>
                <w:rFonts w:hint="eastAsia" w:ascii="宋体" w:hAnsi="宋体" w:cs="宋体"/>
              </w:rPr>
              <w:t>采用一半理论教学一半实践教学的教学模式，时间安排在章节结束时统一完成练习，根据所学章节内容的不同安排不同的实践教学内容。</w:t>
            </w:r>
          </w:p>
          <w:p>
            <w:pPr>
              <w:spacing w:line="360" w:lineRule="auto"/>
              <w:rPr>
                <w:rFonts w:ascii="宋体" w:cs="Times New Roman"/>
              </w:rPr>
            </w:pPr>
            <w:r>
              <w:rPr>
                <w:rFonts w:ascii="宋体" w:hAnsi="宋体" w:cs="宋体"/>
              </w:rPr>
              <w:t>2</w:t>
            </w:r>
            <w:r>
              <w:rPr>
                <w:rFonts w:hint="eastAsia" w:ascii="宋体" w:hAnsi="宋体" w:cs="宋体"/>
              </w:rPr>
              <w:t>为了完成新媒体运营课程的教学任务，采用案例分析法、小组讨论法、引导法，在教学中学生在老师的引导下完成课程教学的目标，达到能够运用已学知识和技能分析和解决实际生活的个案。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1" w:type="dxa"/>
            <w:gridSpan w:val="2"/>
            <w:vAlign w:val="center"/>
          </w:tcPr>
          <w:p>
            <w:pPr>
              <w:pStyle w:val="53"/>
              <w:rPr>
                <w:rFonts w:ascii="宋体" w:cs="宋体"/>
                <w:sz w:val="21"/>
                <w:szCs w:val="21"/>
              </w:rPr>
            </w:pPr>
            <w:r>
              <w:rPr>
                <w:rFonts w:ascii="宋体" w:cs="宋体"/>
                <w:sz w:val="21"/>
                <w:szCs w:val="21"/>
              </w:rPr>
              <w:t>2</w:t>
            </w:r>
          </w:p>
        </w:tc>
        <w:tc>
          <w:tcPr>
            <w:tcW w:w="1124" w:type="dxa"/>
            <w:vAlign w:val="center"/>
          </w:tcPr>
          <w:p>
            <w:pPr>
              <w:spacing w:line="360" w:lineRule="auto"/>
              <w:rPr>
                <w:rFonts w:ascii="宋体" w:cs="Times New Roman"/>
              </w:rPr>
            </w:pPr>
            <w:r>
              <w:rPr>
                <w:rFonts w:hint="eastAsia" w:ascii="宋体" w:hAnsi="宋体" w:cs="宋体"/>
              </w:rPr>
              <w:t>作图神器之</w:t>
            </w:r>
            <w:r>
              <w:rPr>
                <w:rFonts w:ascii="宋体" w:hAnsi="宋体" w:cs="宋体"/>
              </w:rPr>
              <w:t>PS</w:t>
            </w:r>
            <w:r>
              <w:rPr>
                <w:rFonts w:hint="eastAsia" w:ascii="宋体" w:hAnsi="宋体" w:cs="宋体"/>
              </w:rPr>
              <w:t>基础</w:t>
            </w:r>
          </w:p>
        </w:tc>
        <w:tc>
          <w:tcPr>
            <w:tcW w:w="2781" w:type="dxa"/>
          </w:tcPr>
          <w:p>
            <w:pPr>
              <w:spacing w:line="360" w:lineRule="auto"/>
              <w:rPr>
                <w:rFonts w:ascii="宋体" w:cs="Times New Roman"/>
              </w:rPr>
            </w:pPr>
            <w:r>
              <w:rPr>
                <w:rFonts w:hint="eastAsia" w:ascii="宋体" w:hAnsi="宋体" w:cs="宋体"/>
              </w:rPr>
              <w:t>【素质目标】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拥有良好的职业道德和敬业精神；</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拥有团队合作和妥善处理人际关系素质；</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拥有自主学习能力、创新能力</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拥有踏实肯干的工作作风和热情、耐心的服务态度。</w:t>
            </w:r>
          </w:p>
          <w:p>
            <w:pPr>
              <w:spacing w:line="360" w:lineRule="auto"/>
              <w:rPr>
                <w:rFonts w:ascii="宋体" w:cs="Times New Roman"/>
              </w:rPr>
            </w:pPr>
            <w:r>
              <w:rPr>
                <w:rFonts w:hint="eastAsia" w:ascii="宋体" w:hAnsi="宋体" w:cs="宋体"/>
              </w:rPr>
              <w:t>【知识目标】</w:t>
            </w:r>
          </w:p>
          <w:p>
            <w:pPr>
              <w:pStyle w:val="47"/>
              <w:numPr>
                <w:ilvl w:val="0"/>
                <w:numId w:val="3"/>
              </w:numPr>
              <w:spacing w:line="360" w:lineRule="auto"/>
              <w:ind w:firstLineChars="0"/>
              <w:rPr>
                <w:rFonts w:ascii="宋体" w:cs="Times New Roman"/>
              </w:rPr>
            </w:pPr>
            <w:r>
              <w:rPr>
                <w:rFonts w:hint="eastAsia" w:ascii="宋体" w:hAnsi="宋体" w:cs="宋体"/>
              </w:rPr>
              <w:t>熟悉</w:t>
            </w:r>
            <w:r>
              <w:rPr>
                <w:rFonts w:ascii="宋体" w:hAnsi="宋体" w:cs="宋体"/>
              </w:rPr>
              <w:t>ps</w:t>
            </w:r>
            <w:r>
              <w:rPr>
                <w:rFonts w:hint="eastAsia" w:ascii="宋体" w:hAnsi="宋体" w:cs="宋体"/>
              </w:rPr>
              <w:t>软件的基本操作；</w:t>
            </w:r>
          </w:p>
          <w:p>
            <w:pPr>
              <w:pStyle w:val="47"/>
              <w:numPr>
                <w:ilvl w:val="0"/>
                <w:numId w:val="3"/>
              </w:numPr>
              <w:spacing w:line="360" w:lineRule="auto"/>
              <w:ind w:firstLineChars="0"/>
              <w:rPr>
                <w:rFonts w:ascii="宋体" w:cs="Times New Roman"/>
              </w:rPr>
            </w:pPr>
            <w:r>
              <w:rPr>
                <w:rFonts w:hint="eastAsia" w:ascii="宋体" w:hAnsi="宋体" w:cs="宋体"/>
              </w:rPr>
              <w:t>利用</w:t>
            </w:r>
            <w:r>
              <w:rPr>
                <w:rFonts w:ascii="宋体" w:hAnsi="宋体" w:cs="宋体"/>
              </w:rPr>
              <w:t>Ps</w:t>
            </w:r>
            <w:r>
              <w:rPr>
                <w:rFonts w:hint="eastAsia" w:ascii="宋体" w:hAnsi="宋体" w:cs="宋体"/>
              </w:rPr>
              <w:t>对图片进行修饰、处理、美化</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具有自主设计商业海报的能力</w:t>
            </w:r>
          </w:p>
          <w:p>
            <w:pPr>
              <w:spacing w:line="360" w:lineRule="auto"/>
              <w:rPr>
                <w:rFonts w:ascii="宋体" w:cs="Times New Roman"/>
              </w:rPr>
            </w:pPr>
            <w:r>
              <w:rPr>
                <w:rFonts w:ascii="宋体" w:hAnsi="宋体" w:cs="宋体"/>
              </w:rPr>
              <w:t>2.</w:t>
            </w:r>
            <w:r>
              <w:rPr>
                <w:rFonts w:hint="eastAsia" w:ascii="宋体" w:hAnsi="宋体" w:cs="宋体"/>
              </w:rPr>
              <w:t>具备个人作品风格和审美意识。</w:t>
            </w:r>
          </w:p>
          <w:p>
            <w:pPr>
              <w:spacing w:line="360" w:lineRule="auto"/>
              <w:rPr>
                <w:rFonts w:ascii="宋体" w:cs="Times New Roman"/>
              </w:rPr>
            </w:pPr>
            <w:r>
              <w:rPr>
                <w:rFonts w:ascii="宋体" w:hAnsi="宋体" w:cs="宋体"/>
              </w:rPr>
              <w:t>3.</w:t>
            </w:r>
            <w:r>
              <w:rPr>
                <w:rFonts w:hint="eastAsia" w:ascii="宋体" w:hAnsi="宋体" w:cs="宋体"/>
              </w:rPr>
              <w:t>具备创意设计能力</w:t>
            </w:r>
          </w:p>
          <w:p>
            <w:pPr>
              <w:spacing w:line="360" w:lineRule="auto"/>
              <w:rPr>
                <w:rFonts w:ascii="宋体" w:cs="Times New Roman"/>
              </w:rPr>
            </w:pPr>
          </w:p>
        </w:tc>
        <w:tc>
          <w:tcPr>
            <w:tcW w:w="2567" w:type="dxa"/>
          </w:tcPr>
          <w:p>
            <w:pPr>
              <w:spacing w:line="360" w:lineRule="auto"/>
              <w:rPr>
                <w:rFonts w:ascii="宋体" w:cs="Times New Roman"/>
              </w:rPr>
            </w:pPr>
            <w:r>
              <w:rPr>
                <w:rFonts w:ascii="宋体" w:hAnsi="宋体" w:cs="宋体"/>
              </w:rPr>
              <w:t>1.</w:t>
            </w:r>
            <w:r>
              <w:rPr>
                <w:rFonts w:hint="eastAsia" w:ascii="宋体" w:hAnsi="宋体" w:cs="宋体"/>
              </w:rPr>
              <w:t>掌握</w:t>
            </w:r>
            <w:r>
              <w:rPr>
                <w:rFonts w:ascii="宋体" w:hAnsi="宋体" w:cs="宋体"/>
              </w:rPr>
              <w:t>Photoshop</w:t>
            </w:r>
            <w:r>
              <w:rPr>
                <w:rFonts w:hint="eastAsia" w:ascii="宋体" w:hAnsi="宋体" w:cs="宋体"/>
              </w:rPr>
              <w:t>的基本操作和方法 </w:t>
            </w:r>
            <w:r>
              <w:rPr>
                <w:rFonts w:ascii="宋体" w:hAnsi="宋体" w:cs="宋体"/>
              </w:rPr>
              <w:t xml:space="preserve"> </w:t>
            </w:r>
          </w:p>
          <w:p>
            <w:pPr>
              <w:pStyle w:val="47"/>
              <w:numPr>
                <w:ilvl w:val="0"/>
                <w:numId w:val="4"/>
              </w:numPr>
              <w:spacing w:line="360" w:lineRule="auto"/>
              <w:ind w:firstLineChars="0"/>
              <w:rPr>
                <w:rFonts w:ascii="宋体" w:cs="Times New Roman"/>
              </w:rPr>
            </w:pPr>
            <w:r>
              <w:rPr>
                <w:rFonts w:hint="eastAsia" w:ascii="宋体" w:hAnsi="宋体" w:cs="宋体"/>
              </w:rPr>
              <w:t>海报设计</w:t>
            </w:r>
          </w:p>
          <w:p>
            <w:pPr>
              <w:pStyle w:val="47"/>
              <w:numPr>
                <w:ilvl w:val="0"/>
                <w:numId w:val="4"/>
              </w:numPr>
              <w:ind w:firstLineChars="0"/>
              <w:rPr>
                <w:rFonts w:ascii="宋体" w:cs="Times New Roman"/>
              </w:rPr>
            </w:pPr>
            <w:r>
              <w:rPr>
                <w:rFonts w:ascii="宋体" w:hAnsi="宋体" w:cs="宋体"/>
              </w:rPr>
              <w:t xml:space="preserve"> </w:t>
            </w:r>
            <w:r>
              <w:rPr>
                <w:rFonts w:hint="eastAsia" w:ascii="宋体" w:hAnsi="宋体" w:cs="宋体"/>
              </w:rPr>
              <w:t>报刊广告设计</w:t>
            </w:r>
          </w:p>
          <w:p>
            <w:pPr>
              <w:rPr>
                <w:rFonts w:ascii="宋体" w:cs="Times New Roman"/>
              </w:rPr>
            </w:pPr>
            <w:r>
              <w:rPr>
                <w:rFonts w:ascii="宋体" w:hAnsi="宋体" w:cs="宋体"/>
              </w:rPr>
              <w:t>4.</w:t>
            </w:r>
            <w:r>
              <w:rPr>
                <w:rFonts w:hint="eastAsia" w:ascii="宋体" w:hAnsi="宋体" w:cs="宋体"/>
              </w:rPr>
              <w:t>户外广告设计</w:t>
            </w:r>
          </w:p>
          <w:p>
            <w:pPr>
              <w:rPr>
                <w:rFonts w:ascii="宋体" w:cs="Times New Roman"/>
              </w:rPr>
            </w:pPr>
            <w:r>
              <w:rPr>
                <w:rFonts w:ascii="宋体" w:hAnsi="宋体" w:cs="宋体"/>
              </w:rPr>
              <w:t>5.</w:t>
            </w:r>
            <w:r>
              <w:rPr>
                <w:rFonts w:hint="eastAsia" w:ascii="宋体" w:hAnsi="宋体" w:cs="宋体"/>
              </w:rPr>
              <w:t>产品包装设计</w:t>
            </w:r>
          </w:p>
          <w:p>
            <w:pPr>
              <w:spacing w:line="360" w:lineRule="auto"/>
              <w:rPr>
                <w:rFonts w:ascii="宋体" w:cs="Times New Roman"/>
              </w:rPr>
            </w:pPr>
            <w:r>
              <w:rPr>
                <w:rFonts w:ascii="宋体" w:hAnsi="宋体" w:cs="宋体"/>
              </w:rPr>
              <w:t>6.</w:t>
            </w:r>
            <w:r>
              <w:rPr>
                <w:rFonts w:hint="eastAsia" w:ascii="宋体" w:hAnsi="宋体" w:cs="宋体"/>
              </w:rPr>
              <w:t>产品展示设计 </w:t>
            </w:r>
          </w:p>
        </w:tc>
        <w:tc>
          <w:tcPr>
            <w:tcW w:w="2781" w:type="dxa"/>
          </w:tcPr>
          <w:p>
            <w:pPr>
              <w:pStyle w:val="47"/>
              <w:numPr>
                <w:ilvl w:val="0"/>
                <w:numId w:val="5"/>
              </w:numPr>
              <w:spacing w:beforeLines="50"/>
              <w:ind w:firstLineChars="0"/>
              <w:rPr>
                <w:rFonts w:ascii="宋体" w:cs="Times New Roman"/>
              </w:rPr>
            </w:pPr>
            <w:r>
              <w:rPr>
                <w:rFonts w:hint="eastAsia" w:ascii="宋体" w:hAnsi="宋体" w:cs="宋体"/>
              </w:rPr>
              <w:t>坚持立德树人，发挥课程的育人功能；</w:t>
            </w:r>
          </w:p>
          <w:p>
            <w:pPr>
              <w:pStyle w:val="47"/>
              <w:numPr>
                <w:ilvl w:val="0"/>
                <w:numId w:val="5"/>
              </w:numPr>
              <w:ind w:firstLineChars="0"/>
              <w:rPr>
                <w:rFonts w:ascii="宋体" w:cs="Times New Roman"/>
              </w:rPr>
            </w:pPr>
            <w:r>
              <w:rPr>
                <w:rFonts w:hint="eastAsia" w:ascii="宋体" w:hAnsi="宋体" w:cs="宋体"/>
              </w:rPr>
              <w:t>采用基础行动导向的项目式教学，以职业活动的工作过程为依据，以商品、广告与平面设计的工作内容，开展教学活动；</w:t>
            </w:r>
          </w:p>
          <w:p>
            <w:pPr>
              <w:pStyle w:val="47"/>
              <w:numPr>
                <w:ilvl w:val="0"/>
                <w:numId w:val="5"/>
              </w:numPr>
              <w:ind w:firstLineChars="0"/>
              <w:rPr>
                <w:rFonts w:ascii="宋体" w:cs="Times New Roman"/>
              </w:rPr>
            </w:pPr>
            <w:r>
              <w:rPr>
                <w:rFonts w:hint="eastAsia" w:ascii="宋体" w:hAnsi="宋体" w:cs="宋体"/>
              </w:rPr>
              <w:t>提高信息素养，探索信息化背景下教学方式的转变；</w:t>
            </w:r>
          </w:p>
          <w:p>
            <w:pPr>
              <w:pStyle w:val="47"/>
              <w:numPr>
                <w:ilvl w:val="0"/>
                <w:numId w:val="5"/>
              </w:numPr>
              <w:ind w:firstLineChars="0"/>
              <w:rPr>
                <w:rFonts w:ascii="宋体" w:cs="Times New Roman"/>
              </w:rPr>
            </w:pPr>
            <w:r>
              <w:rPr>
                <w:rFonts w:hint="eastAsia" w:ascii="宋体" w:hAnsi="宋体" w:cs="宋体"/>
              </w:rPr>
              <w:t>采取过程考核</w:t>
            </w:r>
            <w:r>
              <w:rPr>
                <w:rFonts w:ascii="宋体" w:hAnsi="宋体" w:cs="宋体"/>
              </w:rPr>
              <w:t>+</w:t>
            </w:r>
            <w:r>
              <w:rPr>
                <w:rFonts w:hint="eastAsia" w:ascii="宋体" w:hAnsi="宋体" w:cs="宋体"/>
              </w:rPr>
              <w:t>终结考核相结合方式进行课程评价（阶段项目、作业</w:t>
            </w:r>
            <w:r>
              <w:rPr>
                <w:rFonts w:ascii="宋体" w:hAnsi="宋体" w:cs="宋体"/>
              </w:rPr>
              <w:t xml:space="preserve"> </w:t>
            </w:r>
            <w:r>
              <w:rPr>
                <w:rFonts w:hint="eastAsia" w:ascii="宋体" w:hAnsi="宋体" w:cs="宋体"/>
              </w:rPr>
              <w:t>占</w:t>
            </w:r>
            <w:r>
              <w:rPr>
                <w:rFonts w:ascii="宋体" w:hAnsi="宋体" w:cs="宋体"/>
              </w:rPr>
              <w:t>30%</w:t>
            </w:r>
            <w:r>
              <w:rPr>
                <w:rFonts w:hint="eastAsia" w:ascii="宋体" w:hAnsi="宋体" w:cs="宋体"/>
              </w:rPr>
              <w:t>，期末考试</w:t>
            </w:r>
            <w:r>
              <w:rPr>
                <w:rFonts w:ascii="宋体" w:hAnsi="宋体" w:cs="宋体"/>
              </w:rPr>
              <w:t xml:space="preserve"> </w:t>
            </w:r>
            <w:r>
              <w:rPr>
                <w:rFonts w:hint="eastAsia" w:ascii="宋体" w:hAnsi="宋体" w:cs="宋体"/>
              </w:rPr>
              <w:t>占</w:t>
            </w:r>
            <w:r>
              <w:rPr>
                <w:rFonts w:ascii="宋体" w:hAnsi="宋体" w:cs="宋体"/>
              </w:rPr>
              <w:t>70%</w:t>
            </w:r>
            <w:r>
              <w:rPr>
                <w:rFonts w:hint="eastAsia" w:ascii="宋体" w:hAnsi="宋体" w:cs="宋体"/>
              </w:rPr>
              <w:t>）。</w:t>
            </w:r>
          </w:p>
          <w:p>
            <w:pPr>
              <w:spacing w:line="360" w:lineRule="auto"/>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1" w:type="dxa"/>
            <w:gridSpan w:val="2"/>
            <w:vAlign w:val="center"/>
          </w:tcPr>
          <w:p>
            <w:pPr>
              <w:pStyle w:val="53"/>
              <w:rPr>
                <w:rFonts w:ascii="宋体" w:cs="宋体"/>
                <w:sz w:val="21"/>
                <w:szCs w:val="21"/>
              </w:rPr>
            </w:pPr>
            <w:r>
              <w:rPr>
                <w:rFonts w:ascii="宋体" w:cs="宋体"/>
                <w:sz w:val="21"/>
                <w:szCs w:val="21"/>
              </w:rPr>
              <w:t>3</w:t>
            </w:r>
          </w:p>
        </w:tc>
        <w:tc>
          <w:tcPr>
            <w:tcW w:w="1124" w:type="dxa"/>
            <w:vAlign w:val="center"/>
          </w:tcPr>
          <w:p>
            <w:pPr>
              <w:spacing w:line="360" w:lineRule="auto"/>
              <w:rPr>
                <w:rFonts w:ascii="宋体" w:cs="Times New Roman"/>
              </w:rPr>
            </w:pPr>
            <w:r>
              <w:rPr>
                <w:rFonts w:hint="eastAsia" w:ascii="宋体" w:hAnsi="宋体" w:cs="宋体"/>
              </w:rPr>
              <w:t>淘宝运营基础</w:t>
            </w:r>
          </w:p>
        </w:tc>
        <w:tc>
          <w:tcPr>
            <w:tcW w:w="2781" w:type="dxa"/>
          </w:tcPr>
          <w:p>
            <w:pPr>
              <w:spacing w:line="360" w:lineRule="auto"/>
              <w:rPr>
                <w:rFonts w:ascii="宋体" w:cs="Times New Roman"/>
              </w:rPr>
            </w:pPr>
            <w:r>
              <w:rPr>
                <w:rFonts w:hint="eastAsia" w:ascii="宋体" w:hAnsi="宋体" w:cs="宋体"/>
              </w:rPr>
              <w:t>【素质目标】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拥有良好的职业道德和敬业精神；</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拥有团队合作和妥善处理人际关系素质；</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拥有自主学习能力、创新能力</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拥有踏实肯干的工作作风和热情、耐心的服务态度。</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掌握各大主流平台规则；</w:t>
            </w:r>
          </w:p>
          <w:p>
            <w:pPr>
              <w:rPr>
                <w:rFonts w:cs="Times New Roman"/>
              </w:rPr>
            </w:pPr>
            <w:r>
              <w:t>2.</w:t>
            </w:r>
            <w:r>
              <w:rPr>
                <w:rFonts w:hint="eastAsia" w:cs="宋体"/>
              </w:rPr>
              <w:t>了解淘宝平台，开设网店，熟知网店后台各个插件功能</w:t>
            </w:r>
          </w:p>
          <w:p>
            <w:pPr>
              <w:rPr>
                <w:rFonts w:cs="Times New Roman"/>
              </w:rPr>
            </w:pPr>
            <w:r>
              <w:t>3.</w:t>
            </w:r>
            <w:r>
              <w:rPr>
                <w:rFonts w:hint="eastAsia" w:cs="宋体"/>
              </w:rPr>
              <w:t>了解网店的经营规则</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具备能够独立操作商业交易活动的能力</w:t>
            </w:r>
          </w:p>
          <w:p>
            <w:pPr>
              <w:spacing w:line="360" w:lineRule="auto"/>
              <w:rPr>
                <w:rFonts w:ascii="宋体" w:cs="Times New Roman"/>
              </w:rPr>
            </w:pPr>
            <w:r>
              <w:rPr>
                <w:rFonts w:ascii="宋体" w:hAnsi="宋体" w:cs="宋体"/>
              </w:rPr>
              <w:t>2.</w:t>
            </w:r>
            <w:r>
              <w:rPr>
                <w:rFonts w:hint="eastAsia" w:ascii="宋体" w:hAnsi="宋体" w:cs="宋体"/>
              </w:rPr>
              <w:t>具备自主上架商品的能力</w:t>
            </w:r>
          </w:p>
          <w:p>
            <w:pPr>
              <w:spacing w:line="360" w:lineRule="auto"/>
              <w:rPr>
                <w:rFonts w:ascii="宋体" w:cs="Times New Roman"/>
              </w:rPr>
            </w:pPr>
            <w:r>
              <w:rPr>
                <w:rFonts w:ascii="宋体" w:hAnsi="宋体" w:cs="宋体"/>
              </w:rPr>
              <w:t>3.</w:t>
            </w:r>
            <w:r>
              <w:rPr>
                <w:rFonts w:hint="eastAsia" w:ascii="宋体" w:hAnsi="宋体" w:cs="宋体"/>
              </w:rPr>
              <w:t>具备分析店铺数据的能力</w:t>
            </w:r>
          </w:p>
        </w:tc>
        <w:tc>
          <w:tcPr>
            <w:tcW w:w="2567" w:type="dxa"/>
          </w:tcPr>
          <w:p>
            <w:pPr>
              <w:spacing w:line="360" w:lineRule="auto"/>
              <w:rPr>
                <w:rFonts w:ascii="宋体" w:cs="Times New Roman"/>
              </w:rPr>
            </w:pPr>
          </w:p>
          <w:p>
            <w:pPr>
              <w:spacing w:line="360" w:lineRule="auto"/>
              <w:rPr>
                <w:rFonts w:ascii="宋体" w:cs="Times New Roman"/>
              </w:rPr>
            </w:pPr>
            <w:r>
              <w:rPr>
                <w:rFonts w:ascii="宋体" w:hAnsi="宋体" w:cs="宋体"/>
              </w:rPr>
              <w:t>1</w:t>
            </w:r>
            <w:r>
              <w:rPr>
                <w:rFonts w:hint="eastAsia" w:ascii="宋体" w:hAnsi="宋体" w:cs="宋体"/>
              </w:rPr>
              <w:t>熟悉电子商务法律法规及各大电商平台入驻条件要求；</w:t>
            </w:r>
          </w:p>
          <w:p>
            <w:pPr>
              <w:spacing w:line="360" w:lineRule="auto"/>
              <w:rPr>
                <w:rFonts w:ascii="宋体" w:cs="Times New Roman"/>
              </w:rPr>
            </w:pPr>
            <w:r>
              <w:rPr>
                <w:rFonts w:ascii="宋体" w:hAnsi="宋体" w:cs="宋体"/>
              </w:rPr>
              <w:t>2.</w:t>
            </w:r>
            <w:r>
              <w:rPr>
                <w:rFonts w:hint="eastAsia" w:ascii="宋体" w:hAnsi="宋体" w:cs="宋体"/>
              </w:rPr>
              <w:t>能根据淘宝开店规则与流程开通自己的店铺并完成店铺基本设置；</w:t>
            </w:r>
          </w:p>
          <w:p>
            <w:pPr>
              <w:spacing w:line="360" w:lineRule="auto"/>
              <w:rPr>
                <w:rFonts w:ascii="宋体" w:cs="Times New Roman"/>
              </w:rPr>
            </w:pPr>
            <w:r>
              <w:rPr>
                <w:rFonts w:ascii="宋体" w:hAnsi="宋体" w:cs="宋体"/>
              </w:rPr>
              <w:t>3.</w:t>
            </w:r>
            <w:r>
              <w:rPr>
                <w:rFonts w:hint="eastAsia" w:ascii="宋体" w:hAnsi="宋体" w:cs="宋体"/>
              </w:rPr>
              <w:t>能完成宝贝的上下架操作；</w:t>
            </w:r>
          </w:p>
          <w:p>
            <w:pPr>
              <w:spacing w:line="360" w:lineRule="auto"/>
              <w:rPr>
                <w:rFonts w:ascii="宋体" w:cs="Times New Roman"/>
              </w:rPr>
            </w:pPr>
            <w:r>
              <w:rPr>
                <w:rFonts w:ascii="宋体" w:hAnsi="宋体" w:cs="宋体"/>
              </w:rPr>
              <w:t>4</w:t>
            </w:r>
            <w:r>
              <w:rPr>
                <w:rFonts w:ascii="宋体" w:cs="宋体"/>
              </w:rPr>
              <w:t>.</w:t>
            </w:r>
            <w:r>
              <w:rPr>
                <w:rFonts w:hint="eastAsia" w:ascii="宋体" w:hAnsi="宋体" w:cs="宋体"/>
              </w:rPr>
              <w:t>熟悉千牛卖家工作台的功能及操作；</w:t>
            </w:r>
          </w:p>
          <w:p>
            <w:pPr>
              <w:spacing w:line="360" w:lineRule="auto"/>
              <w:rPr>
                <w:rFonts w:ascii="宋体" w:cs="宋体"/>
              </w:rPr>
            </w:pPr>
            <w:r>
              <w:rPr>
                <w:rFonts w:ascii="宋体" w:hAnsi="宋体" w:cs="宋体"/>
              </w:rPr>
              <w:t>5</w:t>
            </w:r>
            <w:r>
              <w:rPr>
                <w:rFonts w:ascii="宋体" w:cs="宋体"/>
              </w:rPr>
              <w:t>.</w:t>
            </w:r>
            <w:r>
              <w:rPr>
                <w:rFonts w:hint="eastAsia" w:ascii="宋体" w:hAnsi="宋体" w:cs="宋体"/>
              </w:rPr>
              <w:t>能完成店铺</w:t>
            </w:r>
            <w:r>
              <w:rPr>
                <w:rFonts w:ascii="宋体" w:hAnsi="宋体" w:cs="宋体"/>
              </w:rPr>
              <w:t>PC</w:t>
            </w:r>
            <w:r>
              <w:rPr>
                <w:rFonts w:hint="eastAsia" w:ascii="宋体" w:hAnsi="宋体" w:cs="宋体"/>
              </w:rPr>
              <w:t>端首页及自定义页面装修</w:t>
            </w:r>
            <w:r>
              <w:rPr>
                <w:rFonts w:ascii="宋体" w:cs="宋体"/>
              </w:rPr>
              <w:t>.</w:t>
            </w:r>
          </w:p>
          <w:p>
            <w:pPr>
              <w:rPr>
                <w:rFonts w:ascii="宋体" w:cs="Times New Roman"/>
              </w:rPr>
            </w:pPr>
          </w:p>
        </w:tc>
        <w:tc>
          <w:tcPr>
            <w:tcW w:w="2781" w:type="dxa"/>
          </w:tcPr>
          <w:p>
            <w:pPr>
              <w:pStyle w:val="68"/>
              <w:ind w:left="0" w:leftChars="0"/>
              <w:rPr>
                <w:rFonts w:ascii="宋体"/>
                <w:kern w:val="2"/>
                <w:sz w:val="21"/>
                <w:szCs w:val="21"/>
              </w:rPr>
            </w:pPr>
            <w:r>
              <w:rPr>
                <w:rFonts w:ascii="宋体" w:hAnsi="宋体" w:cs="宋体"/>
                <w:kern w:val="2"/>
                <w:sz w:val="21"/>
                <w:szCs w:val="21"/>
              </w:rPr>
              <w:t xml:space="preserve">1.  </w:t>
            </w:r>
            <w:r>
              <w:rPr>
                <w:rFonts w:hint="eastAsia" w:ascii="宋体" w:hAnsi="宋体" w:cs="宋体"/>
                <w:kern w:val="2"/>
                <w:sz w:val="21"/>
                <w:szCs w:val="21"/>
              </w:rPr>
              <w:t>坚持立德树人，发挥课程的育人功能</w:t>
            </w:r>
          </w:p>
          <w:p>
            <w:pPr>
              <w:pStyle w:val="68"/>
              <w:ind w:left="0" w:leftChars="0"/>
              <w:rPr>
                <w:rFonts w:ascii="宋体"/>
                <w:kern w:val="2"/>
                <w:sz w:val="21"/>
                <w:szCs w:val="21"/>
              </w:rPr>
            </w:pPr>
            <w:r>
              <w:rPr>
                <w:rFonts w:ascii="宋体" w:hAnsi="宋体" w:cs="宋体"/>
                <w:kern w:val="2"/>
                <w:sz w:val="21"/>
                <w:szCs w:val="21"/>
              </w:rPr>
              <w:t>2</w:t>
            </w:r>
            <w:r>
              <w:rPr>
                <w:rFonts w:ascii="宋体" w:cs="宋体"/>
                <w:kern w:val="2"/>
                <w:sz w:val="21"/>
                <w:szCs w:val="21"/>
              </w:rPr>
              <w:t>.</w:t>
            </w:r>
            <w:r>
              <w:rPr>
                <w:rFonts w:hint="eastAsia" w:ascii="宋体" w:hAnsi="宋体" w:cs="宋体"/>
                <w:kern w:val="2"/>
                <w:sz w:val="21"/>
                <w:szCs w:val="21"/>
              </w:rPr>
              <w:t>以基础理论、实践为导向的项目式教学，以企业招聘要求和学生就业为依据指导教学。</w:t>
            </w:r>
          </w:p>
          <w:p>
            <w:pPr>
              <w:spacing w:line="312" w:lineRule="auto"/>
              <w:rPr>
                <w:rFonts w:ascii="宋体" w:cs="Times New Roman"/>
              </w:rPr>
            </w:pPr>
            <w:r>
              <w:rPr>
                <w:rFonts w:ascii="宋体" w:hAnsi="宋体" w:cs="宋体"/>
              </w:rPr>
              <w:t xml:space="preserve"> 3.</w:t>
            </w:r>
            <w:r>
              <w:rPr>
                <w:rFonts w:hint="eastAsia" w:ascii="宋体" w:hAnsi="宋体" w:cs="宋体"/>
              </w:rPr>
              <w:t>本门课程注重学生对电子商务知识的了解，以理论为主</w:t>
            </w:r>
          </w:p>
          <w:p>
            <w:pPr>
              <w:spacing w:line="360" w:lineRule="auto"/>
              <w:rPr>
                <w:rFonts w:ascii="宋体" w:cs="Times New Roman"/>
              </w:rPr>
            </w:pPr>
            <w:r>
              <w:rPr>
                <w:rFonts w:ascii="宋体" w:hAnsi="宋体" w:cs="宋体"/>
              </w:rPr>
              <w:t xml:space="preserve">4. </w:t>
            </w:r>
            <w:r>
              <w:rPr>
                <w:rFonts w:hint="eastAsia" w:ascii="宋体" w:hAnsi="宋体" w:cs="宋体"/>
              </w:rPr>
              <w:t>培养学生扎实、勤奋、创新等职业素养</w:t>
            </w:r>
          </w:p>
          <w:p>
            <w:pPr>
              <w:spacing w:line="360" w:lineRule="auto"/>
              <w:rPr>
                <w:rFonts w:ascii="宋体" w:cs="Times New Roman"/>
              </w:rPr>
            </w:pPr>
            <w:r>
              <w:rPr>
                <w:rFonts w:ascii="宋体" w:hAnsi="宋体" w:cs="宋体"/>
              </w:rPr>
              <w:t>5</w:t>
            </w:r>
            <w:r>
              <w:rPr>
                <w:rFonts w:ascii="宋体" w:cs="宋体"/>
              </w:rPr>
              <w:t>.</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1" w:type="dxa"/>
            <w:gridSpan w:val="2"/>
            <w:vAlign w:val="center"/>
          </w:tcPr>
          <w:p>
            <w:pPr>
              <w:pStyle w:val="53"/>
              <w:rPr>
                <w:rFonts w:ascii="宋体" w:cs="宋体"/>
                <w:sz w:val="21"/>
                <w:szCs w:val="21"/>
              </w:rPr>
            </w:pPr>
            <w:r>
              <w:rPr>
                <w:rFonts w:ascii="宋体" w:cs="宋体"/>
                <w:sz w:val="21"/>
                <w:szCs w:val="21"/>
              </w:rPr>
              <w:t>4</w:t>
            </w:r>
          </w:p>
        </w:tc>
        <w:tc>
          <w:tcPr>
            <w:tcW w:w="1124" w:type="dxa"/>
            <w:vAlign w:val="center"/>
          </w:tcPr>
          <w:p>
            <w:pPr>
              <w:spacing w:line="360" w:lineRule="auto"/>
              <w:rPr>
                <w:rFonts w:ascii="宋体" w:cs="Times New Roman"/>
              </w:rPr>
            </w:pPr>
            <w:r>
              <w:rPr>
                <w:rFonts w:hint="eastAsia" w:ascii="宋体" w:hAnsi="宋体" w:cs="宋体"/>
              </w:rPr>
              <w:t>电子商务概论</w:t>
            </w:r>
          </w:p>
        </w:tc>
        <w:tc>
          <w:tcPr>
            <w:tcW w:w="2781" w:type="dxa"/>
          </w:tcPr>
          <w:p>
            <w:pPr>
              <w:spacing w:line="360" w:lineRule="auto"/>
              <w:rPr>
                <w:rFonts w:ascii="宋体" w:cs="Times New Roman"/>
              </w:rPr>
            </w:pPr>
            <w:r>
              <w:rPr>
                <w:rFonts w:hint="eastAsia" w:ascii="宋体" w:hAnsi="宋体" w:cs="宋体"/>
              </w:rPr>
              <w:t>【素质目标】</w:t>
            </w:r>
          </w:p>
          <w:p>
            <w:pPr>
              <w:spacing w:line="360" w:lineRule="auto"/>
              <w:rPr>
                <w:rFonts w:ascii="宋体" w:cs="Times New Roman"/>
              </w:rPr>
            </w:pPr>
            <w:r>
              <w:rPr>
                <w:rFonts w:hint="eastAsia" w:ascii="宋体" w:hAnsi="宋体" w:cs="宋体"/>
              </w:rPr>
              <w:t>培养学生团队协作能力、社会责任心、人际交流和沟通能力</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掌握电商概论、电子商务一般架构；</w:t>
            </w:r>
          </w:p>
          <w:p>
            <w:pPr>
              <w:spacing w:line="360" w:lineRule="auto"/>
              <w:rPr>
                <w:rFonts w:ascii="宋体" w:cs="Times New Roman"/>
              </w:rPr>
            </w:pPr>
            <w:r>
              <w:rPr>
                <w:rFonts w:ascii="宋体" w:hAnsi="宋体" w:cs="宋体"/>
              </w:rPr>
              <w:t>2.</w:t>
            </w:r>
            <w:r>
              <w:rPr>
                <w:rFonts w:hint="eastAsia" w:ascii="宋体" w:hAnsi="宋体" w:cs="宋体"/>
              </w:rPr>
              <w:t>了解电子商务发展历程；</w:t>
            </w:r>
          </w:p>
          <w:p>
            <w:pPr>
              <w:spacing w:line="360" w:lineRule="auto"/>
              <w:rPr>
                <w:rFonts w:ascii="宋体" w:cs="Times New Roman"/>
              </w:rPr>
            </w:pPr>
            <w:r>
              <w:rPr>
                <w:rFonts w:ascii="宋体" w:hAnsi="宋体" w:cs="宋体"/>
              </w:rPr>
              <w:t>3.</w:t>
            </w:r>
            <w:r>
              <w:rPr>
                <w:rFonts w:hint="eastAsia" w:ascii="宋体" w:hAnsi="宋体" w:cs="宋体"/>
              </w:rPr>
              <w:t>掌握当前电子商务盈利模式</w:t>
            </w:r>
          </w:p>
          <w:p>
            <w:pPr>
              <w:spacing w:line="360" w:lineRule="auto"/>
              <w:rPr>
                <w:rFonts w:ascii="宋体" w:cs="Times New Roman"/>
              </w:rPr>
            </w:pPr>
            <w:r>
              <w:rPr>
                <w:rFonts w:ascii="宋体" w:hAnsi="宋体" w:cs="宋体"/>
              </w:rPr>
              <w:t>4</w:t>
            </w:r>
            <w:r>
              <w:rPr>
                <w:rFonts w:hint="eastAsia" w:ascii="宋体" w:hAnsi="宋体" w:cs="宋体"/>
              </w:rPr>
              <w:t>理解电子商务功能和优势</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初步认识电子商务的基本概念；</w:t>
            </w:r>
          </w:p>
          <w:p>
            <w:pPr>
              <w:spacing w:line="360" w:lineRule="auto"/>
              <w:rPr>
                <w:rFonts w:ascii="宋体" w:cs="Times New Roman"/>
              </w:rPr>
            </w:pPr>
            <w:r>
              <w:rPr>
                <w:rFonts w:ascii="宋体" w:hAnsi="宋体" w:cs="宋体"/>
              </w:rPr>
              <w:t>2.</w:t>
            </w:r>
            <w:r>
              <w:rPr>
                <w:rFonts w:hint="eastAsia" w:ascii="宋体" w:hAnsi="宋体" w:cs="宋体"/>
              </w:rPr>
              <w:t>学会基本的网络营销技能</w:t>
            </w:r>
          </w:p>
          <w:p>
            <w:pPr>
              <w:spacing w:line="360" w:lineRule="auto"/>
              <w:rPr>
                <w:rFonts w:ascii="宋体" w:cs="Times New Roman"/>
              </w:rPr>
            </w:pPr>
            <w:r>
              <w:rPr>
                <w:rFonts w:ascii="宋体" w:hAnsi="宋体" w:cs="宋体"/>
              </w:rPr>
              <w:t>3.</w:t>
            </w:r>
            <w:r>
              <w:rPr>
                <w:rFonts w:hint="eastAsia" w:ascii="宋体" w:hAnsi="宋体" w:cs="宋体"/>
              </w:rPr>
              <w:t>熟悉各类电子支付工具盒网上银行的基本操作</w:t>
            </w:r>
          </w:p>
          <w:p>
            <w:pPr>
              <w:spacing w:line="360" w:lineRule="auto"/>
              <w:rPr>
                <w:rFonts w:ascii="宋体" w:cs="Times New Roman"/>
              </w:rPr>
            </w:pPr>
            <w:r>
              <w:rPr>
                <w:rFonts w:ascii="宋体" w:hAnsi="宋体" w:cs="宋体"/>
              </w:rPr>
              <w:t>4</w:t>
            </w:r>
            <w:r>
              <w:rPr>
                <w:rFonts w:hint="eastAsia" w:ascii="宋体" w:hAnsi="宋体" w:cs="宋体"/>
              </w:rPr>
              <w:t>会建网店和装修网店</w:t>
            </w:r>
          </w:p>
          <w:p>
            <w:pPr>
              <w:spacing w:line="360" w:lineRule="auto"/>
              <w:rPr>
                <w:rFonts w:ascii="宋体" w:cs="Times New Roman"/>
              </w:rPr>
            </w:pPr>
          </w:p>
        </w:tc>
        <w:tc>
          <w:tcPr>
            <w:tcW w:w="2567" w:type="dxa"/>
            <w:vAlign w:val="center"/>
          </w:tcPr>
          <w:p>
            <w:pPr>
              <w:spacing w:line="360" w:lineRule="auto"/>
              <w:rPr>
                <w:rFonts w:ascii="宋体" w:cs="Times New Roman"/>
              </w:rPr>
            </w:pPr>
            <w:r>
              <w:rPr>
                <w:rFonts w:ascii="宋体" w:hAnsi="宋体" w:cs="宋体"/>
              </w:rPr>
              <w:t>1.</w:t>
            </w:r>
            <w:r>
              <w:rPr>
                <w:rFonts w:hint="eastAsia" w:ascii="宋体" w:hAnsi="宋体" w:cs="宋体"/>
              </w:rPr>
              <w:t>了解电子商务的发展过程和基本框架；</w:t>
            </w:r>
          </w:p>
          <w:p>
            <w:pPr>
              <w:spacing w:line="360" w:lineRule="auto"/>
              <w:rPr>
                <w:rFonts w:ascii="宋体" w:cs="Times New Roman"/>
              </w:rPr>
            </w:pPr>
            <w:r>
              <w:rPr>
                <w:rFonts w:ascii="宋体" w:hAnsi="宋体" w:cs="宋体"/>
              </w:rPr>
              <w:t>2</w:t>
            </w:r>
            <w:r>
              <w:rPr>
                <w:rFonts w:hint="eastAsia" w:ascii="宋体" w:hAnsi="宋体" w:cs="宋体"/>
              </w:rPr>
              <w:t>电子商务的基本概念；</w:t>
            </w:r>
          </w:p>
          <w:p>
            <w:pPr>
              <w:rPr>
                <w:rFonts w:cs="Times New Roman"/>
              </w:rPr>
            </w:pPr>
            <w:r>
              <w:t>3.</w:t>
            </w:r>
            <w:r>
              <w:rPr>
                <w:rFonts w:hint="eastAsia" w:cs="宋体"/>
              </w:rPr>
              <w:t>理解电子商务的网络基础知识与电子商务安全知识</w:t>
            </w:r>
          </w:p>
          <w:p>
            <w:pPr>
              <w:rPr>
                <w:rFonts w:cs="Times New Roman"/>
              </w:rPr>
            </w:pPr>
            <w:r>
              <w:t>4.</w:t>
            </w:r>
            <w:r>
              <w:rPr>
                <w:rFonts w:hint="eastAsia" w:cs="宋体"/>
              </w:rPr>
              <w:t>掌握当前电子商务盈利模式</w:t>
            </w:r>
          </w:p>
          <w:p>
            <w:pPr>
              <w:rPr>
                <w:rFonts w:cs="Times New Roman"/>
              </w:rPr>
            </w:pPr>
            <w:r>
              <w:t>5</w:t>
            </w:r>
            <w:r>
              <w:rPr>
                <w:rFonts w:hint="eastAsia" w:cs="宋体"/>
              </w:rPr>
              <w:t>了解与电子商务相关的法律法规</w:t>
            </w:r>
          </w:p>
          <w:p>
            <w:pPr>
              <w:rPr>
                <w:rFonts w:cs="Times New Roman"/>
              </w:rPr>
            </w:pPr>
            <w:r>
              <w:t>6</w:t>
            </w:r>
            <w:r>
              <w:rPr>
                <w:rFonts w:hint="eastAsia" w:cs="宋体"/>
              </w:rPr>
              <w:t>电子商务的支付</w:t>
            </w:r>
          </w:p>
          <w:p>
            <w:pPr>
              <w:spacing w:line="360" w:lineRule="auto"/>
              <w:rPr>
                <w:rFonts w:ascii="宋体" w:cs="Times New Roman"/>
              </w:rPr>
            </w:pPr>
          </w:p>
        </w:tc>
        <w:tc>
          <w:tcPr>
            <w:tcW w:w="2781" w:type="dxa"/>
            <w:vAlign w:val="center"/>
          </w:tcPr>
          <w:p>
            <w:pPr>
              <w:pStyle w:val="68"/>
              <w:ind w:left="0" w:leftChars="0"/>
              <w:rPr>
                <w:rFonts w:ascii="宋体"/>
                <w:kern w:val="2"/>
                <w:sz w:val="21"/>
                <w:szCs w:val="21"/>
              </w:rPr>
            </w:pPr>
            <w:r>
              <w:rPr>
                <w:rFonts w:ascii="宋体" w:hAnsi="宋体" w:cs="宋体"/>
                <w:kern w:val="2"/>
                <w:sz w:val="21"/>
                <w:szCs w:val="21"/>
              </w:rPr>
              <w:t xml:space="preserve">1.  </w:t>
            </w:r>
            <w:r>
              <w:rPr>
                <w:rFonts w:hint="eastAsia" w:ascii="宋体" w:hAnsi="宋体" w:cs="宋体"/>
                <w:kern w:val="2"/>
                <w:sz w:val="21"/>
                <w:szCs w:val="21"/>
              </w:rPr>
              <w:t>坚持立德树人，发挥课程的育人功能</w:t>
            </w:r>
          </w:p>
          <w:p>
            <w:pPr>
              <w:pStyle w:val="68"/>
              <w:ind w:left="0" w:leftChars="0"/>
              <w:rPr>
                <w:rFonts w:ascii="宋体"/>
                <w:kern w:val="2"/>
                <w:sz w:val="21"/>
                <w:szCs w:val="21"/>
              </w:rPr>
            </w:pPr>
            <w:r>
              <w:rPr>
                <w:rFonts w:ascii="宋体" w:hAnsi="宋体" w:cs="宋体"/>
                <w:kern w:val="2"/>
                <w:sz w:val="21"/>
                <w:szCs w:val="21"/>
              </w:rPr>
              <w:t>2</w:t>
            </w:r>
            <w:r>
              <w:rPr>
                <w:rFonts w:ascii="宋体" w:cs="宋体"/>
                <w:kern w:val="2"/>
                <w:sz w:val="21"/>
                <w:szCs w:val="21"/>
              </w:rPr>
              <w:t>.</w:t>
            </w:r>
            <w:r>
              <w:rPr>
                <w:rFonts w:hint="eastAsia" w:ascii="宋体" w:hAnsi="宋体" w:cs="宋体"/>
                <w:kern w:val="2"/>
                <w:sz w:val="21"/>
                <w:szCs w:val="21"/>
              </w:rPr>
              <w:t>以基础理论、实践为导向的项目式教学，以企业招聘要求和学生就业为依据指导教学。</w:t>
            </w:r>
          </w:p>
          <w:p>
            <w:pPr>
              <w:spacing w:line="312" w:lineRule="auto"/>
              <w:rPr>
                <w:rFonts w:ascii="宋体" w:cs="Times New Roman"/>
              </w:rPr>
            </w:pPr>
            <w:r>
              <w:rPr>
                <w:rFonts w:ascii="宋体" w:hAnsi="宋体" w:cs="宋体"/>
              </w:rPr>
              <w:t xml:space="preserve"> 3.</w:t>
            </w:r>
            <w:r>
              <w:rPr>
                <w:rFonts w:hint="eastAsia" w:ascii="宋体" w:hAnsi="宋体" w:cs="宋体"/>
              </w:rPr>
              <w:t>本门课程注重学生对电子商务知识的了解，以理论为主</w:t>
            </w:r>
          </w:p>
          <w:p>
            <w:pPr>
              <w:spacing w:line="360" w:lineRule="auto"/>
              <w:rPr>
                <w:rFonts w:ascii="宋体" w:cs="Times New Roman"/>
              </w:rPr>
            </w:pPr>
            <w:r>
              <w:rPr>
                <w:rFonts w:ascii="宋体" w:hAnsi="宋体" w:cs="宋体"/>
              </w:rPr>
              <w:t xml:space="preserve">4. </w:t>
            </w:r>
            <w:r>
              <w:rPr>
                <w:rFonts w:hint="eastAsia" w:ascii="宋体" w:hAnsi="宋体" w:cs="宋体"/>
              </w:rPr>
              <w:t>培养学生扎实、勤奋、创新等职业素养</w:t>
            </w:r>
          </w:p>
          <w:p>
            <w:pPr>
              <w:spacing w:line="360" w:lineRule="auto"/>
              <w:rPr>
                <w:rFonts w:ascii="宋体" w:cs="Times New Roman"/>
              </w:rPr>
            </w:pPr>
            <w:r>
              <w:rPr>
                <w:rFonts w:ascii="宋体" w:hAnsi="宋体" w:cs="宋体"/>
              </w:rPr>
              <w:t>5</w:t>
            </w:r>
            <w:r>
              <w:rPr>
                <w:rFonts w:ascii="宋体" w:cs="宋体"/>
              </w:rPr>
              <w:t>.</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1" w:type="dxa"/>
            <w:gridSpan w:val="2"/>
            <w:vAlign w:val="center"/>
          </w:tcPr>
          <w:p>
            <w:pPr>
              <w:pStyle w:val="53"/>
              <w:rPr>
                <w:rFonts w:ascii="宋体" w:cs="宋体"/>
                <w:sz w:val="21"/>
                <w:szCs w:val="21"/>
              </w:rPr>
            </w:pPr>
            <w:r>
              <w:rPr>
                <w:rFonts w:ascii="宋体" w:cs="宋体"/>
                <w:sz w:val="21"/>
                <w:szCs w:val="21"/>
              </w:rPr>
              <w:t>5</w:t>
            </w:r>
          </w:p>
        </w:tc>
        <w:tc>
          <w:tcPr>
            <w:tcW w:w="1124" w:type="dxa"/>
            <w:vAlign w:val="center"/>
          </w:tcPr>
          <w:p>
            <w:pPr>
              <w:spacing w:line="360" w:lineRule="auto"/>
              <w:rPr>
                <w:rFonts w:ascii="宋体" w:cs="Times New Roman"/>
              </w:rPr>
            </w:pPr>
            <w:r>
              <w:rPr>
                <w:rFonts w:hint="eastAsia" w:ascii="宋体" w:hAnsi="宋体" w:cs="宋体"/>
              </w:rPr>
              <w:t>电子商务沟通与礼仪</w:t>
            </w:r>
          </w:p>
        </w:tc>
        <w:tc>
          <w:tcPr>
            <w:tcW w:w="2781" w:type="dxa"/>
          </w:tcPr>
          <w:p>
            <w:pPr>
              <w:spacing w:line="360" w:lineRule="auto"/>
              <w:rPr>
                <w:rFonts w:ascii="宋体" w:cs="Times New Roman"/>
              </w:rPr>
            </w:pPr>
            <w:r>
              <w:rPr>
                <w:rFonts w:hint="eastAsia" w:ascii="宋体" w:hAnsi="宋体" w:cs="宋体"/>
              </w:rPr>
              <w:t>【素质目标】</w:t>
            </w:r>
          </w:p>
          <w:p>
            <w:pPr>
              <w:spacing w:line="360" w:lineRule="auto"/>
              <w:rPr>
                <w:rFonts w:ascii="宋体" w:cs="Times New Roman"/>
              </w:rPr>
            </w:pPr>
            <w:r>
              <w:rPr>
                <w:rFonts w:ascii="宋体" w:hAnsi="宋体" w:cs="宋体"/>
              </w:rPr>
              <w:t>1</w:t>
            </w:r>
            <w:r>
              <w:rPr>
                <w:rFonts w:hint="eastAsia" w:ascii="宋体" w:hAnsi="宋体" w:cs="宋体"/>
              </w:rPr>
              <w:t>培养学生的礼仪意识、提高学生自身礼仪修养；</w:t>
            </w:r>
          </w:p>
          <w:p>
            <w:pPr>
              <w:spacing w:line="360" w:lineRule="auto"/>
              <w:rPr>
                <w:rFonts w:ascii="宋体" w:cs="Times New Roman"/>
              </w:rPr>
            </w:pPr>
            <w:r>
              <w:rPr>
                <w:rFonts w:ascii="宋体" w:hAnsi="宋体" w:cs="宋体"/>
              </w:rPr>
              <w:t>2</w:t>
            </w:r>
            <w:r>
              <w:rPr>
                <w:rFonts w:hint="eastAsia" w:ascii="宋体" w:hAnsi="宋体" w:cs="宋体"/>
              </w:rPr>
              <w:t>增强自我表达能力、人际交往能力及应变能力，提高自己在商务场合的竞争能力；</w:t>
            </w:r>
          </w:p>
          <w:p>
            <w:pPr>
              <w:spacing w:line="360" w:lineRule="auto"/>
              <w:rPr>
                <w:rFonts w:ascii="宋体" w:cs="Times New Roman"/>
              </w:rPr>
            </w:pPr>
            <w:r>
              <w:rPr>
                <w:rFonts w:ascii="宋体" w:hAnsi="宋体" w:cs="宋体"/>
              </w:rPr>
              <w:t>3</w:t>
            </w:r>
            <w:r>
              <w:rPr>
                <w:rFonts w:hint="eastAsia" w:ascii="宋体" w:hAnsi="宋体" w:cs="宋体"/>
              </w:rPr>
              <w:t>全面提高学生的共同沟通实践能力</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 xml:space="preserve">1 </w:t>
            </w:r>
            <w:r>
              <w:rPr>
                <w:rFonts w:hint="eastAsia" w:ascii="宋体" w:hAnsi="宋体" w:cs="宋体"/>
              </w:rPr>
              <w:t>掌握礼仪的内涵</w:t>
            </w:r>
          </w:p>
          <w:p>
            <w:pPr>
              <w:spacing w:line="360" w:lineRule="auto"/>
              <w:rPr>
                <w:rFonts w:ascii="宋体" w:cs="Times New Roman"/>
              </w:rPr>
            </w:pPr>
            <w:r>
              <w:rPr>
                <w:rFonts w:ascii="宋体" w:hAnsi="宋体" w:cs="宋体"/>
              </w:rPr>
              <w:t>2</w:t>
            </w:r>
            <w:r>
              <w:rPr>
                <w:rFonts w:hint="eastAsia" w:ascii="宋体" w:hAnsi="宋体" w:cs="宋体"/>
              </w:rPr>
              <w:t>掌握商务礼仪的价值</w:t>
            </w:r>
          </w:p>
          <w:p>
            <w:pPr>
              <w:spacing w:line="360" w:lineRule="auto"/>
              <w:rPr>
                <w:rFonts w:ascii="宋体" w:cs="Times New Roman"/>
              </w:rPr>
            </w:pPr>
            <w:r>
              <w:rPr>
                <w:rFonts w:ascii="宋体" w:hAnsi="宋体" w:cs="宋体"/>
              </w:rPr>
              <w:t>3</w:t>
            </w:r>
            <w:r>
              <w:rPr>
                <w:rFonts w:hint="eastAsia" w:ascii="宋体" w:hAnsi="宋体" w:cs="宋体"/>
              </w:rPr>
              <w:t>了解沟通的基本原则并掌握实用的沟通技巧</w:t>
            </w:r>
          </w:p>
          <w:p>
            <w:pPr>
              <w:spacing w:line="360" w:lineRule="auto"/>
              <w:rPr>
                <w:rFonts w:ascii="宋体" w:cs="Times New Roman"/>
              </w:rPr>
            </w:pPr>
            <w:r>
              <w:rPr>
                <w:rFonts w:ascii="宋体" w:hAnsi="宋体" w:cs="宋体"/>
              </w:rPr>
              <w:t>4</w:t>
            </w:r>
            <w:r>
              <w:rPr>
                <w:rFonts w:hint="eastAsia" w:ascii="宋体" w:hAnsi="宋体" w:cs="宋体"/>
              </w:rPr>
              <w:t>掌握电子商务销售礼仪的方法</w:t>
            </w:r>
          </w:p>
          <w:p>
            <w:pPr>
              <w:spacing w:line="360" w:lineRule="auto"/>
              <w:rPr>
                <w:rFonts w:ascii="宋体" w:cs="Times New Roman"/>
              </w:rPr>
            </w:pPr>
            <w:r>
              <w:rPr>
                <w:rFonts w:ascii="宋体" w:hAnsi="宋体" w:cs="宋体"/>
              </w:rPr>
              <w:t>5</w:t>
            </w:r>
            <w:r>
              <w:rPr>
                <w:rFonts w:hint="eastAsia" w:ascii="宋体" w:hAnsi="宋体" w:cs="宋体"/>
              </w:rPr>
              <w:t>掌握沟通的艺术</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 xml:space="preserve">1 </w:t>
            </w:r>
            <w:r>
              <w:rPr>
                <w:rFonts w:hint="eastAsia" w:ascii="宋体" w:hAnsi="宋体" w:cs="宋体"/>
              </w:rPr>
              <w:t>能正确运用个人礼仪的具体要求和行为规范；</w:t>
            </w:r>
          </w:p>
          <w:p>
            <w:pPr>
              <w:spacing w:line="360" w:lineRule="auto"/>
              <w:rPr>
                <w:rFonts w:ascii="宋体" w:cs="Times New Roman"/>
              </w:rPr>
            </w:pPr>
            <w:r>
              <w:rPr>
                <w:rFonts w:ascii="宋体" w:hAnsi="宋体" w:cs="宋体"/>
              </w:rPr>
              <w:t>2</w:t>
            </w:r>
            <w:r>
              <w:rPr>
                <w:rFonts w:hint="eastAsia" w:ascii="宋体" w:hAnsi="宋体" w:cs="宋体"/>
              </w:rPr>
              <w:t>能正确运用公共礼仪的具体要求和行为规范；</w:t>
            </w:r>
          </w:p>
          <w:p>
            <w:pPr>
              <w:spacing w:line="360" w:lineRule="auto"/>
              <w:rPr>
                <w:rFonts w:ascii="宋体" w:cs="Times New Roman"/>
              </w:rPr>
            </w:pPr>
            <w:r>
              <w:rPr>
                <w:rFonts w:ascii="宋体" w:hAnsi="宋体" w:cs="宋体"/>
              </w:rPr>
              <w:t>3</w:t>
            </w:r>
            <w:r>
              <w:rPr>
                <w:rFonts w:hint="eastAsia" w:ascii="宋体" w:hAnsi="宋体" w:cs="宋体"/>
              </w:rPr>
              <w:t>能正确运用交往礼仪的具体要求和行为规范；</w:t>
            </w:r>
          </w:p>
          <w:p>
            <w:pPr>
              <w:spacing w:line="360" w:lineRule="auto"/>
              <w:rPr>
                <w:rFonts w:ascii="宋体" w:cs="Times New Roman"/>
              </w:rPr>
            </w:pPr>
            <w:r>
              <w:rPr>
                <w:rFonts w:ascii="宋体" w:hAnsi="宋体" w:cs="宋体"/>
              </w:rPr>
              <w:t>4</w:t>
            </w:r>
            <w:r>
              <w:rPr>
                <w:rFonts w:hint="eastAsia" w:ascii="宋体" w:hAnsi="宋体" w:cs="宋体"/>
              </w:rPr>
              <w:t>学会灵活运用语言沟通与非语言沟通的主要形式和沟通策略；</w:t>
            </w:r>
          </w:p>
          <w:p>
            <w:pPr>
              <w:spacing w:line="360" w:lineRule="auto"/>
              <w:rPr>
                <w:rFonts w:ascii="宋体" w:cs="Times New Roman"/>
              </w:rPr>
            </w:pPr>
            <w:r>
              <w:rPr>
                <w:rFonts w:ascii="宋体" w:hAnsi="宋体" w:cs="宋体"/>
              </w:rPr>
              <w:t>5</w:t>
            </w:r>
            <w:r>
              <w:rPr>
                <w:rFonts w:hint="eastAsia" w:ascii="宋体" w:hAnsi="宋体" w:cs="宋体"/>
              </w:rPr>
              <w:t>能正确运用针对不同对象和不同场合的沟通技巧；</w:t>
            </w:r>
          </w:p>
          <w:p>
            <w:pPr>
              <w:spacing w:line="360" w:lineRule="auto"/>
              <w:rPr>
                <w:rFonts w:ascii="宋体" w:cs="Times New Roman"/>
              </w:rPr>
            </w:pPr>
          </w:p>
          <w:p>
            <w:pPr>
              <w:spacing w:line="360" w:lineRule="auto"/>
              <w:rPr>
                <w:rFonts w:ascii="宋体" w:cs="Times New Roman"/>
              </w:rPr>
            </w:pPr>
          </w:p>
        </w:tc>
        <w:tc>
          <w:tcPr>
            <w:tcW w:w="2567" w:type="dxa"/>
            <w:vAlign w:val="center"/>
          </w:tcPr>
          <w:p>
            <w:pPr>
              <w:spacing w:line="360" w:lineRule="auto"/>
              <w:rPr>
                <w:rFonts w:ascii="宋体" w:cs="Times New Roman"/>
              </w:rPr>
            </w:pPr>
            <w:r>
              <w:rPr>
                <w:rFonts w:ascii="宋体" w:cs="Times New Roman"/>
                <w:color w:val="000000"/>
                <w:shd w:val="clear" w:color="auto" w:fill="FFFFFF"/>
              </w:rPr>
              <w:t> </w:t>
            </w:r>
            <w:r>
              <w:rPr>
                <w:rFonts w:ascii="宋体" w:hAnsi="宋体" w:cs="宋体"/>
              </w:rPr>
              <w:t xml:space="preserve">1 </w:t>
            </w:r>
            <w:r>
              <w:rPr>
                <w:rFonts w:hint="eastAsia" w:ascii="宋体" w:hAnsi="宋体" w:cs="宋体"/>
              </w:rPr>
              <w:t>掌握礼仪的内涵</w:t>
            </w:r>
          </w:p>
          <w:p>
            <w:pPr>
              <w:spacing w:line="360" w:lineRule="auto"/>
              <w:rPr>
                <w:rFonts w:ascii="宋体" w:cs="Times New Roman"/>
              </w:rPr>
            </w:pPr>
            <w:r>
              <w:rPr>
                <w:rFonts w:ascii="宋体" w:hAnsi="宋体" w:cs="宋体"/>
              </w:rPr>
              <w:t>2</w:t>
            </w:r>
            <w:r>
              <w:rPr>
                <w:rFonts w:hint="eastAsia" w:ascii="宋体" w:hAnsi="宋体" w:cs="宋体"/>
              </w:rPr>
              <w:t>掌握商务礼仪的价值</w:t>
            </w:r>
          </w:p>
          <w:p>
            <w:pPr>
              <w:spacing w:line="360" w:lineRule="auto"/>
              <w:rPr>
                <w:rFonts w:ascii="宋体" w:cs="Times New Roman"/>
              </w:rPr>
            </w:pPr>
            <w:r>
              <w:rPr>
                <w:rFonts w:ascii="宋体" w:hAnsi="宋体" w:cs="宋体"/>
              </w:rPr>
              <w:t>3</w:t>
            </w:r>
            <w:r>
              <w:rPr>
                <w:rFonts w:hint="eastAsia" w:ascii="宋体" w:hAnsi="宋体" w:cs="宋体"/>
              </w:rPr>
              <w:t>了解沟通的基本原则并掌握实用的沟通技巧</w:t>
            </w:r>
          </w:p>
          <w:p>
            <w:pPr>
              <w:spacing w:line="360" w:lineRule="auto"/>
              <w:rPr>
                <w:rFonts w:ascii="宋体" w:cs="Times New Roman"/>
              </w:rPr>
            </w:pPr>
            <w:r>
              <w:rPr>
                <w:rFonts w:ascii="宋体" w:hAnsi="宋体" w:cs="宋体"/>
              </w:rPr>
              <w:t>4</w:t>
            </w:r>
            <w:r>
              <w:rPr>
                <w:rFonts w:hint="eastAsia" w:ascii="宋体" w:hAnsi="宋体" w:cs="宋体"/>
              </w:rPr>
              <w:t>掌握电子商务销售礼仪的方法</w:t>
            </w:r>
          </w:p>
          <w:p>
            <w:pPr>
              <w:spacing w:line="360" w:lineRule="auto"/>
              <w:rPr>
                <w:rFonts w:ascii="宋体" w:cs="Times New Roman"/>
              </w:rPr>
            </w:pPr>
            <w:r>
              <w:rPr>
                <w:rFonts w:ascii="宋体" w:hAnsi="宋体" w:cs="宋体"/>
              </w:rPr>
              <w:t>5</w:t>
            </w:r>
            <w:r>
              <w:rPr>
                <w:rFonts w:hint="eastAsia" w:ascii="宋体" w:hAnsi="宋体" w:cs="宋体"/>
              </w:rPr>
              <w:t>掌握沟通的艺术</w:t>
            </w:r>
          </w:p>
          <w:p>
            <w:pPr>
              <w:spacing w:line="360" w:lineRule="auto"/>
              <w:rPr>
                <w:rFonts w:ascii="宋体" w:cs="Times New Roman"/>
              </w:rPr>
            </w:pPr>
          </w:p>
        </w:tc>
        <w:tc>
          <w:tcPr>
            <w:tcW w:w="2781" w:type="dxa"/>
          </w:tcPr>
          <w:p>
            <w:pPr>
              <w:spacing w:line="360" w:lineRule="auto"/>
              <w:rPr>
                <w:rFonts w:ascii="宋体" w:cs="Times New Roman"/>
              </w:rPr>
            </w:pPr>
            <w:r>
              <w:rPr>
                <w:rFonts w:ascii="宋体" w:hAnsi="宋体" w:cs="宋体"/>
              </w:rPr>
              <w:t>1</w:t>
            </w:r>
            <w:r>
              <w:rPr>
                <w:rFonts w:hint="eastAsia" w:ascii="宋体" w:hAnsi="宋体" w:cs="宋体"/>
              </w:rPr>
              <w:t>在教学中，以学生为主体、教师为主导，以学生自主思考和训练为主，以教师引导启发、讲解示范为辅，融教、学、做为一体，注重学生自主学习和应用能力培养</w:t>
            </w:r>
          </w:p>
          <w:p>
            <w:pPr>
              <w:spacing w:line="360" w:lineRule="auto"/>
              <w:rPr>
                <w:rFonts w:ascii="宋体" w:cs="Times New Roman"/>
              </w:rPr>
            </w:pPr>
            <w:r>
              <w:rPr>
                <w:rFonts w:ascii="宋体" w:hAnsi="宋体" w:cs="宋体"/>
              </w:rPr>
              <w:t xml:space="preserve">2 </w:t>
            </w:r>
            <w:r>
              <w:rPr>
                <w:rFonts w:hint="eastAsia" w:ascii="宋体" w:hAnsi="宋体" w:cs="宋体"/>
              </w:rPr>
              <w:t>在教学中采用示范演示法、情景模拟法、角色扮演法、案例分析法、实践训练法相结合</w:t>
            </w:r>
          </w:p>
          <w:p>
            <w:pPr>
              <w:spacing w:line="360" w:lineRule="auto"/>
              <w:rPr>
                <w:rFonts w:ascii="宋体" w:cs="Times New Roman"/>
              </w:rPr>
            </w:pPr>
            <w:r>
              <w:rPr>
                <w:rFonts w:ascii="宋体" w:hAnsi="宋体" w:cs="宋体"/>
              </w:rPr>
              <w:t xml:space="preserve">3 </w:t>
            </w:r>
            <w:r>
              <w:rPr>
                <w:rFonts w:hint="eastAsia" w:ascii="宋体" w:hAnsi="宋体" w:cs="宋体"/>
              </w:rPr>
              <w:t>评价形式包括对学生学习过程的考核和对学生综合素质的评价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1" w:hRule="atLeast"/>
          <w:jc w:val="center"/>
        </w:trPr>
        <w:tc>
          <w:tcPr>
            <w:tcW w:w="601" w:type="dxa"/>
            <w:vAlign w:val="center"/>
          </w:tcPr>
          <w:p>
            <w:pPr>
              <w:pStyle w:val="53"/>
              <w:rPr>
                <w:rFonts w:ascii="宋体" w:cs="宋体"/>
                <w:sz w:val="21"/>
                <w:szCs w:val="21"/>
              </w:rPr>
            </w:pPr>
            <w:r>
              <w:rPr>
                <w:rFonts w:ascii="宋体" w:cs="宋体"/>
                <w:sz w:val="21"/>
                <w:szCs w:val="21"/>
              </w:rPr>
              <w:t>6</w:t>
            </w:r>
          </w:p>
        </w:tc>
        <w:tc>
          <w:tcPr>
            <w:tcW w:w="1124" w:type="dxa"/>
            <w:vAlign w:val="center"/>
          </w:tcPr>
          <w:p>
            <w:pPr>
              <w:spacing w:line="360" w:lineRule="auto"/>
              <w:rPr>
                <w:rFonts w:ascii="宋体" w:cs="Times New Roman"/>
              </w:rPr>
            </w:pPr>
            <w:r>
              <w:rPr>
                <w:rFonts w:hint="eastAsia" w:ascii="宋体" w:hAnsi="宋体" w:cs="宋体"/>
              </w:rPr>
              <w:t>计算机应用基础</w:t>
            </w:r>
          </w:p>
        </w:tc>
        <w:tc>
          <w:tcPr>
            <w:tcW w:w="2781" w:type="dxa"/>
          </w:tcPr>
          <w:p>
            <w:pPr>
              <w:pStyle w:val="51"/>
              <w:rPr>
                <w:rFonts w:ascii="宋体"/>
              </w:rPr>
            </w:pPr>
            <w:r>
              <w:rPr>
                <w:rFonts w:hint="eastAsia" w:ascii="宋体" w:hAnsi="宋体" w:cs="宋体"/>
              </w:rPr>
              <w:t>【素质目标】</w:t>
            </w:r>
          </w:p>
          <w:p>
            <w:pPr>
              <w:pStyle w:val="51"/>
              <w:rPr>
                <w:rFonts w:ascii="宋体"/>
              </w:rPr>
            </w:pPr>
            <w:r>
              <w:rPr>
                <w:rFonts w:ascii="宋体" w:hAnsi="宋体" w:cs="宋体"/>
              </w:rPr>
              <w:t>1</w:t>
            </w:r>
            <w:r>
              <w:rPr>
                <w:rFonts w:hint="eastAsia" w:ascii="宋体" w:hAnsi="宋体" w:cs="宋体"/>
              </w:rPr>
              <w:t>培养学生获取信息的能力；</w:t>
            </w:r>
            <w:r>
              <w:rPr>
                <w:rFonts w:ascii="宋体" w:hAnsi="宋体" w:cs="宋体"/>
              </w:rPr>
              <w:t>2.</w:t>
            </w:r>
            <w:r>
              <w:rPr>
                <w:rFonts w:hint="eastAsia" w:ascii="宋体" w:hAnsi="宋体" w:cs="宋体"/>
              </w:rPr>
              <w:t>激发学生的兴趣；</w:t>
            </w:r>
          </w:p>
          <w:p>
            <w:pPr>
              <w:pStyle w:val="51"/>
              <w:rPr>
                <w:rFonts w:ascii="宋体"/>
              </w:rPr>
            </w:pPr>
            <w:r>
              <w:rPr>
                <w:rFonts w:ascii="宋体" w:hAnsi="宋体" w:cs="宋体"/>
              </w:rPr>
              <w:t>3.</w:t>
            </w:r>
            <w:r>
              <w:rPr>
                <w:rFonts w:hint="eastAsia" w:ascii="宋体" w:hAnsi="宋体" w:cs="宋体"/>
              </w:rPr>
              <w:t>树立正确的信息社会价值观和责任感</w:t>
            </w:r>
            <w:r>
              <w:rPr>
                <w:rFonts w:ascii="宋体" w:hAnsi="宋体" w:cs="宋体"/>
              </w:rPr>
              <w:t>;</w:t>
            </w:r>
          </w:p>
          <w:p>
            <w:pPr>
              <w:pStyle w:val="51"/>
              <w:rPr>
                <w:rFonts w:ascii="宋体"/>
              </w:rPr>
            </w:pPr>
            <w:r>
              <w:rPr>
                <w:rFonts w:ascii="宋体" w:hAnsi="宋体" w:cs="宋体"/>
              </w:rPr>
              <w:t>4.</w:t>
            </w:r>
            <w:r>
              <w:rPr>
                <w:rFonts w:hint="eastAsia" w:ascii="宋体" w:hAnsi="宋体" w:cs="宋体"/>
              </w:rPr>
              <w:t>培养符合时代要求的信息素养与适应职业发展需要的信息能力</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掌握</w:t>
            </w:r>
            <w:r>
              <w:rPr>
                <w:rFonts w:ascii="宋体" w:hAnsi="宋体" w:cs="宋体"/>
              </w:rPr>
              <w:t>Windows</w:t>
            </w:r>
            <w:r>
              <w:rPr>
                <w:rFonts w:hint="eastAsia" w:ascii="宋体" w:hAnsi="宋体" w:cs="宋体"/>
              </w:rPr>
              <w:t>、</w:t>
            </w:r>
            <w:r>
              <w:rPr>
                <w:rFonts w:ascii="宋体" w:hAnsi="宋体" w:cs="宋体"/>
              </w:rPr>
              <w:t>Word</w:t>
            </w:r>
            <w:r>
              <w:rPr>
                <w:rFonts w:hint="eastAsia" w:ascii="宋体" w:hAnsi="宋体" w:cs="宋体"/>
              </w:rPr>
              <w:t>、</w:t>
            </w:r>
            <w:r>
              <w:rPr>
                <w:rFonts w:ascii="宋体" w:hAnsi="宋体" w:cs="宋体"/>
              </w:rPr>
              <w:t>Excel</w:t>
            </w:r>
            <w:r>
              <w:rPr>
                <w:rFonts w:hint="eastAsia" w:ascii="宋体" w:hAnsi="宋体" w:cs="宋体"/>
              </w:rPr>
              <w:t>、</w:t>
            </w:r>
            <w:r>
              <w:rPr>
                <w:rFonts w:ascii="宋体" w:hAnsi="宋体" w:cs="宋体"/>
              </w:rPr>
              <w:t>PowerPoint</w:t>
            </w:r>
            <w:r>
              <w:rPr>
                <w:rFonts w:hint="eastAsia" w:ascii="宋体" w:hAnsi="宋体" w:cs="宋体"/>
              </w:rPr>
              <w:t>的基本功能和基本操作技巧</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应用计算机解决工作与生活中实际问题的能力，使学生具有应用计算机学习其他课程的能力。</w:t>
            </w:r>
          </w:p>
        </w:tc>
        <w:tc>
          <w:tcPr>
            <w:tcW w:w="2567" w:type="dxa"/>
            <w:vAlign w:val="center"/>
          </w:tcPr>
          <w:p>
            <w:pPr>
              <w:spacing w:line="360" w:lineRule="auto"/>
              <w:rPr>
                <w:rFonts w:ascii="宋体" w:cs="Times New Roman"/>
              </w:rPr>
            </w:pPr>
            <w:r>
              <w:rPr>
                <w:rFonts w:ascii="宋体" w:hAnsi="宋体" w:cs="宋体"/>
              </w:rPr>
              <w:t>1.</w:t>
            </w:r>
            <w:r>
              <w:rPr>
                <w:rFonts w:hint="eastAsia" w:ascii="宋体" w:hAnsi="宋体" w:cs="宋体"/>
              </w:rPr>
              <w:t>掌握</w:t>
            </w:r>
            <w:r>
              <w:rPr>
                <w:rFonts w:ascii="宋体" w:hAnsi="宋体" w:cs="宋体"/>
              </w:rPr>
              <w:t>Windows</w:t>
            </w:r>
            <w:r>
              <w:rPr>
                <w:rFonts w:hint="eastAsia" w:ascii="宋体" w:hAnsi="宋体" w:cs="宋体"/>
              </w:rPr>
              <w:t>、</w:t>
            </w:r>
            <w:r>
              <w:rPr>
                <w:rFonts w:ascii="宋体" w:hAnsi="宋体" w:cs="宋体"/>
              </w:rPr>
              <w:t>Word</w:t>
            </w:r>
            <w:r>
              <w:rPr>
                <w:rFonts w:hint="eastAsia" w:ascii="宋体" w:hAnsi="宋体" w:cs="宋体"/>
              </w:rPr>
              <w:t>、</w:t>
            </w:r>
            <w:r>
              <w:rPr>
                <w:rFonts w:ascii="宋体" w:hAnsi="宋体" w:cs="宋体"/>
              </w:rPr>
              <w:t>Excel</w:t>
            </w:r>
            <w:r>
              <w:rPr>
                <w:rFonts w:hint="eastAsia" w:ascii="宋体" w:hAnsi="宋体" w:cs="宋体"/>
              </w:rPr>
              <w:t>、</w:t>
            </w:r>
            <w:r>
              <w:rPr>
                <w:rFonts w:ascii="宋体" w:hAnsi="宋体" w:cs="宋体"/>
              </w:rPr>
              <w:t>PowerPoint</w:t>
            </w:r>
            <w:r>
              <w:rPr>
                <w:rFonts w:hint="eastAsia" w:ascii="宋体" w:hAnsi="宋体" w:cs="宋体"/>
              </w:rPr>
              <w:t>的基本功能和基本操作技巧</w:t>
            </w:r>
            <w:r>
              <w:rPr>
                <w:rFonts w:ascii="宋体" w:hAnsi="宋体" w:cs="宋体"/>
              </w:rPr>
              <w:t>;</w:t>
            </w:r>
          </w:p>
          <w:p>
            <w:pPr>
              <w:rPr>
                <w:rFonts w:cs="Times New Roman"/>
              </w:rPr>
            </w:pPr>
            <w:r>
              <w:t>2.</w:t>
            </w:r>
            <w:r>
              <w:rPr>
                <w:rFonts w:hint="eastAsia" w:cs="宋体"/>
              </w:rPr>
              <w:t>能够使用、维护操作系统；</w:t>
            </w:r>
          </w:p>
          <w:p>
            <w:pPr>
              <w:spacing w:line="360" w:lineRule="auto"/>
              <w:rPr>
                <w:rFonts w:ascii="宋体" w:cs="Times New Roman"/>
                <w:color w:val="000000"/>
                <w:shd w:val="clear" w:color="auto" w:fill="FFFFFF"/>
              </w:rPr>
            </w:pPr>
            <w:r>
              <w:rPr>
                <w:rFonts w:ascii="宋体" w:hAnsi="宋体" w:cs="宋体"/>
              </w:rPr>
              <w:t>3.</w:t>
            </w:r>
            <w:r>
              <w:rPr>
                <w:rFonts w:hint="eastAsia" w:ascii="宋体" w:hAnsi="宋体" w:cs="宋体"/>
              </w:rPr>
              <w:t>能够使用常用工具软件进行文档、表格、演示文稿的编辑</w:t>
            </w:r>
          </w:p>
        </w:tc>
        <w:tc>
          <w:tcPr>
            <w:tcW w:w="2781" w:type="dxa"/>
          </w:tcPr>
          <w:p>
            <w:pPr>
              <w:pStyle w:val="51"/>
              <w:rPr>
                <w:rFonts w:ascii="宋体"/>
              </w:rPr>
            </w:pPr>
            <w:r>
              <w:rPr>
                <w:rFonts w:ascii="宋体" w:hAnsi="宋体" w:cs="宋体"/>
              </w:rPr>
              <w:t>1.</w:t>
            </w:r>
            <w:r>
              <w:rPr>
                <w:rFonts w:hint="eastAsia" w:ascii="宋体" w:hAnsi="宋体" w:cs="宋体"/>
              </w:rPr>
              <w:t>教学方法：采用案例教学法、项目引导、任务驱动教学法、情境教学法等多种教学方法相结合。</w:t>
            </w:r>
          </w:p>
          <w:p>
            <w:pPr>
              <w:pStyle w:val="51"/>
              <w:rPr>
                <w:rFonts w:ascii="宋体"/>
              </w:rPr>
            </w:pPr>
            <w:r>
              <w:rPr>
                <w:rFonts w:ascii="宋体" w:hAnsi="宋体" w:cs="宋体"/>
              </w:rPr>
              <w:t>2.</w:t>
            </w:r>
            <w:r>
              <w:rPr>
                <w:rFonts w:hint="eastAsia" w:ascii="宋体" w:hAnsi="宋体" w:cs="宋体"/>
              </w:rPr>
              <w:t>考核评价：</w:t>
            </w:r>
          </w:p>
          <w:p>
            <w:pPr>
              <w:pStyle w:val="51"/>
              <w:rPr>
                <w:rFonts w:ascii="宋体"/>
              </w:rPr>
            </w:pPr>
            <w:r>
              <w:rPr>
                <w:rFonts w:hint="eastAsia" w:ascii="宋体" w:hAnsi="宋体" w:cs="宋体"/>
              </w:rPr>
              <w:t>①形成性评价占</w:t>
            </w:r>
            <w:r>
              <w:rPr>
                <w:rFonts w:ascii="宋体" w:hAnsi="宋体" w:cs="宋体"/>
              </w:rPr>
              <w:t>50%</w:t>
            </w:r>
            <w:r>
              <w:rPr>
                <w:rFonts w:hint="eastAsia" w:ascii="宋体" w:hAnsi="宋体" w:cs="宋体"/>
              </w:rPr>
              <w:t>，主要是学生平时课堂考勤、发言及理实一体化机房上交的项目，占</w:t>
            </w:r>
            <w:r>
              <w:rPr>
                <w:rFonts w:ascii="宋体" w:hAnsi="宋体" w:cs="宋体"/>
              </w:rPr>
              <w:t>50%</w:t>
            </w:r>
            <w:r>
              <w:rPr>
                <w:rFonts w:hint="eastAsia" w:ascii="宋体" w:hAnsi="宋体" w:cs="宋体"/>
              </w:rPr>
              <w:t>。</w:t>
            </w:r>
          </w:p>
          <w:p>
            <w:pPr>
              <w:spacing w:line="360" w:lineRule="auto"/>
              <w:rPr>
                <w:rFonts w:ascii="宋体" w:cs="Times New Roman"/>
              </w:rPr>
            </w:pPr>
            <w:r>
              <w:rPr>
                <w:rFonts w:hint="eastAsia" w:ascii="宋体" w:hAnsi="宋体" w:cs="宋体"/>
              </w:rPr>
              <w:t>②终结性评价占</w:t>
            </w:r>
            <w:r>
              <w:rPr>
                <w:rFonts w:ascii="宋体" w:hAnsi="宋体" w:cs="宋体"/>
              </w:rPr>
              <w:t>50%</w:t>
            </w:r>
            <w:r>
              <w:rPr>
                <w:rFonts w:hint="eastAsia" w:ascii="宋体" w:hAnsi="宋体" w:cs="宋体"/>
              </w:rPr>
              <w:t>，采用期末理实一体化机房考试。</w:t>
            </w:r>
          </w:p>
        </w:tc>
      </w:tr>
    </w:tbl>
    <w:p>
      <w:pPr>
        <w:pStyle w:val="60"/>
        <w:spacing w:line="360" w:lineRule="auto"/>
        <w:ind w:firstLine="31680"/>
      </w:pPr>
    </w:p>
    <w:p>
      <w:pPr>
        <w:pStyle w:val="60"/>
        <w:spacing w:line="360" w:lineRule="auto"/>
        <w:ind w:firstLine="31680"/>
      </w:pPr>
    </w:p>
    <w:p>
      <w:pPr>
        <w:pStyle w:val="60"/>
        <w:spacing w:line="360" w:lineRule="auto"/>
        <w:ind w:firstLine="31680"/>
      </w:pPr>
    </w:p>
    <w:p>
      <w:pPr>
        <w:pStyle w:val="61"/>
        <w:spacing w:before="0" w:after="0" w:line="360" w:lineRule="auto"/>
      </w:pPr>
    </w:p>
    <w:p>
      <w:pPr>
        <w:pStyle w:val="61"/>
        <w:spacing w:before="0" w:after="0" w:line="360" w:lineRule="auto"/>
      </w:pPr>
    </w:p>
    <w:p>
      <w:pPr>
        <w:pStyle w:val="61"/>
        <w:spacing w:before="0" w:after="0" w:line="360" w:lineRule="auto"/>
      </w:pPr>
    </w:p>
    <w:p>
      <w:pPr>
        <w:pStyle w:val="61"/>
        <w:spacing w:before="0" w:after="0" w:line="360" w:lineRule="auto"/>
      </w:pPr>
    </w:p>
    <w:p>
      <w:pPr>
        <w:pStyle w:val="61"/>
        <w:spacing w:before="0" w:after="0" w:line="360" w:lineRule="auto"/>
      </w:pPr>
    </w:p>
    <w:p>
      <w:pPr>
        <w:pStyle w:val="61"/>
        <w:spacing w:before="0" w:after="0" w:line="360" w:lineRule="auto"/>
        <w:jc w:val="left"/>
      </w:pPr>
    </w:p>
    <w:p>
      <w:pPr>
        <w:pStyle w:val="60"/>
        <w:spacing w:line="360" w:lineRule="auto"/>
        <w:ind w:firstLine="31680"/>
        <w:sectPr>
          <w:pgSz w:w="11906" w:h="16838"/>
          <w:pgMar w:top="1701" w:right="1134" w:bottom="1134" w:left="1134" w:header="851" w:footer="992" w:gutter="0"/>
          <w:pgNumType w:fmt="numberInDash"/>
          <w:cols w:space="720" w:num="1"/>
          <w:docGrid w:linePitch="312" w:charSpace="0"/>
        </w:sectPr>
      </w:pPr>
    </w:p>
    <w:p>
      <w:pPr>
        <w:rPr>
          <w:rFonts w:cs="Times New Roman"/>
        </w:rPr>
      </w:pPr>
    </w:p>
    <w:p>
      <w:pPr>
        <w:spacing w:line="360" w:lineRule="auto"/>
        <w:ind w:firstLine="482" w:firstLineChars="200"/>
        <w:rPr>
          <w:rFonts w:ascii="宋体" w:cs="Times New Roman"/>
          <w:b/>
          <w:bCs/>
          <w:sz w:val="24"/>
          <w:szCs w:val="24"/>
        </w:rPr>
      </w:pPr>
      <w:r>
        <w:rPr>
          <w:rFonts w:ascii="宋体" w:hAnsi="宋体" w:cs="宋体"/>
          <w:b/>
          <w:bCs/>
          <w:sz w:val="24"/>
          <w:szCs w:val="24"/>
        </w:rPr>
        <w:t>(2)</w:t>
      </w:r>
      <w:r>
        <w:rPr>
          <w:rFonts w:hint="eastAsia" w:ascii="宋体" w:hAnsi="宋体" w:cs="宋体"/>
          <w:b/>
          <w:bCs/>
          <w:sz w:val="24"/>
          <w:szCs w:val="24"/>
        </w:rPr>
        <w:t>专业核心课程设置及要求</w:t>
      </w:r>
    </w:p>
    <w:p>
      <w:pPr>
        <w:pStyle w:val="60"/>
        <w:spacing w:line="360" w:lineRule="auto"/>
        <w:ind w:firstLine="31680"/>
      </w:pPr>
      <w:r>
        <w:rPr>
          <w:rFonts w:hint="eastAsia" w:cs="宋体"/>
        </w:rPr>
        <w:t>专业核心课程设置及要求如表</w:t>
      </w:r>
      <w:r>
        <w:t>6</w:t>
      </w:r>
      <w:r>
        <w:rPr>
          <w:rFonts w:hint="eastAsia" w:cs="宋体"/>
        </w:rPr>
        <w:t>所示。</w:t>
      </w:r>
    </w:p>
    <w:p>
      <w:pPr>
        <w:pStyle w:val="61"/>
        <w:spacing w:before="0" w:after="0" w:line="360" w:lineRule="auto"/>
      </w:pPr>
      <w:r>
        <w:rPr>
          <w:rFonts w:hint="eastAsia" w:cs="黑体"/>
        </w:rPr>
        <w:t>表</w:t>
      </w:r>
      <w:r>
        <w:t xml:space="preserve">6  </w:t>
      </w:r>
      <w:r>
        <w:rPr>
          <w:rFonts w:hint="eastAsia" w:cs="黑体"/>
        </w:rPr>
        <w:t>专业核心课程设置及要求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00"/>
        <w:gridCol w:w="4143"/>
        <w:gridCol w:w="3528"/>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0"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600"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4143"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3528"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031"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rPr>
                <w:rFonts w:ascii="宋体"/>
                <w:sz w:val="21"/>
                <w:szCs w:val="21"/>
              </w:rPr>
            </w:pPr>
            <w:r>
              <w:rPr>
                <w:rFonts w:ascii="宋体" w:hAnsi="宋体" w:cs="宋体"/>
                <w:sz w:val="21"/>
                <w:szCs w:val="21"/>
              </w:rPr>
              <w:t>1</w:t>
            </w:r>
          </w:p>
        </w:tc>
        <w:tc>
          <w:tcPr>
            <w:tcW w:w="1600" w:type="dxa"/>
            <w:vAlign w:val="center"/>
          </w:tcPr>
          <w:p>
            <w:pPr>
              <w:pStyle w:val="53"/>
              <w:rPr>
                <w:rFonts w:ascii="宋体"/>
                <w:sz w:val="21"/>
                <w:szCs w:val="21"/>
              </w:rPr>
            </w:pPr>
            <w:r>
              <w:rPr>
                <w:rFonts w:hint="eastAsia" w:ascii="宋体" w:hAnsi="宋体" w:cs="宋体"/>
                <w:sz w:val="21"/>
                <w:szCs w:val="21"/>
              </w:rPr>
              <w:t>淘宝运营实战进阶</w:t>
            </w:r>
          </w:p>
        </w:tc>
        <w:tc>
          <w:tcPr>
            <w:tcW w:w="4143" w:type="dxa"/>
          </w:tcPr>
          <w:p>
            <w:pPr>
              <w:spacing w:line="360" w:lineRule="auto"/>
              <w:rPr>
                <w:rFonts w:ascii="宋体" w:cs="Times New Roman"/>
              </w:rPr>
            </w:pPr>
            <w:r>
              <w:rPr>
                <w:rFonts w:hint="eastAsia" w:ascii="宋体" w:hAnsi="宋体" w:cs="宋体"/>
              </w:rPr>
              <w:t>【素质目标】</w:t>
            </w:r>
          </w:p>
          <w:p>
            <w:pPr>
              <w:spacing w:line="360" w:lineRule="auto"/>
              <w:rPr>
                <w:rFonts w:ascii="宋体" w:cs="Times New Roman"/>
              </w:rPr>
            </w:pPr>
            <w:r>
              <w:rPr>
                <w:rFonts w:ascii="宋体" w:hAnsi="宋体" w:cs="宋体"/>
              </w:rPr>
              <w:t>1.</w:t>
            </w:r>
            <w:r>
              <w:rPr>
                <w:rFonts w:hint="eastAsia" w:ascii="宋体" w:hAnsi="宋体" w:cs="宋体"/>
              </w:rPr>
              <w:t>培养学生认真负责的工作态度，独立思考、勇于创新的精神</w:t>
            </w:r>
          </w:p>
          <w:p>
            <w:pPr>
              <w:spacing w:line="360" w:lineRule="auto"/>
              <w:rPr>
                <w:rFonts w:ascii="宋体" w:cs="Times New Roman"/>
              </w:rPr>
            </w:pPr>
            <w:r>
              <w:rPr>
                <w:rFonts w:ascii="宋体" w:hAnsi="宋体" w:cs="宋体"/>
              </w:rPr>
              <w:t>2.</w:t>
            </w:r>
            <w:r>
              <w:rPr>
                <w:rFonts w:hint="eastAsia" w:ascii="宋体" w:hAnsi="宋体" w:cs="宋体"/>
              </w:rPr>
              <w:t>加强职业道德意识，具有爱岗敬业、勇于奉献的精神；</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培养学生良好的职业道德和较强的工作责任心</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培养学生的沟通能力和协作精神。</w:t>
            </w:r>
          </w:p>
          <w:p>
            <w:pPr>
              <w:spacing w:line="360" w:lineRule="auto"/>
              <w:rPr>
                <w:rFonts w:ascii="宋体" w:cs="Times New Roman"/>
              </w:rPr>
            </w:pPr>
            <w:r>
              <w:rPr>
                <w:rFonts w:ascii="宋体" w:hAnsi="宋体" w:cs="宋体"/>
              </w:rPr>
              <w:t>5.</w:t>
            </w:r>
            <w:r>
              <w:rPr>
                <w:rFonts w:hint="eastAsia" w:ascii="宋体" w:hAnsi="宋体" w:cs="宋体"/>
              </w:rPr>
              <w:t>培养学生网店运营的职业素质，精益求精的学习态度，良好的抗压心理素质。</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掌握淘宝了、开店的具体流程以及相关安全知识，相关法律知识等</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具备网络市场调研与数据分析能力；</w:t>
            </w:r>
          </w:p>
          <w:p>
            <w:pPr>
              <w:spacing w:line="360" w:lineRule="auto"/>
              <w:rPr>
                <w:rFonts w:ascii="宋体" w:cs="Times New Roman"/>
              </w:rPr>
            </w:pPr>
            <w:r>
              <w:rPr>
                <w:rFonts w:ascii="宋体" w:hAnsi="宋体" w:cs="宋体"/>
              </w:rPr>
              <w:t>2.</w:t>
            </w:r>
            <w:r>
              <w:rPr>
                <w:rFonts w:hint="eastAsia" w:ascii="宋体" w:hAnsi="宋体" w:cs="宋体"/>
              </w:rPr>
              <w:t>具备商品选品、信息发布、商品优化等店铺日常运营的能力；</w:t>
            </w:r>
          </w:p>
          <w:p>
            <w:pPr>
              <w:spacing w:line="360" w:lineRule="auto"/>
              <w:rPr>
                <w:rFonts w:ascii="宋体" w:cs="Times New Roman"/>
              </w:rPr>
            </w:pPr>
            <w:r>
              <w:rPr>
                <w:rFonts w:ascii="宋体" w:hAnsi="宋体" w:cs="宋体"/>
              </w:rPr>
              <w:t>3.</w:t>
            </w:r>
            <w:r>
              <w:rPr>
                <w:rFonts w:hint="eastAsia" w:ascii="宋体" w:hAnsi="宋体" w:cs="宋体"/>
              </w:rPr>
              <w:t>具备网络营销与推广的能力</w:t>
            </w:r>
          </w:p>
          <w:p>
            <w:pPr>
              <w:pStyle w:val="53"/>
              <w:jc w:val="both"/>
              <w:rPr>
                <w:rFonts w:ascii="宋体"/>
                <w:sz w:val="21"/>
                <w:szCs w:val="21"/>
              </w:rPr>
            </w:pPr>
          </w:p>
        </w:tc>
        <w:tc>
          <w:tcPr>
            <w:tcW w:w="3528" w:type="dxa"/>
          </w:tcPr>
          <w:p>
            <w:pPr>
              <w:pStyle w:val="55"/>
              <w:rPr>
                <w:rFonts w:ascii="宋体"/>
                <w:sz w:val="21"/>
                <w:szCs w:val="21"/>
              </w:rPr>
            </w:pPr>
            <w:r>
              <w:rPr>
                <w:rFonts w:ascii="宋体" w:hAnsi="宋体" w:cs="宋体"/>
                <w:sz w:val="21"/>
                <w:szCs w:val="21"/>
              </w:rPr>
              <w:t>1.</w:t>
            </w:r>
            <w:r>
              <w:rPr>
                <w:rFonts w:hint="eastAsia" w:ascii="宋体" w:hAnsi="宋体" w:cs="宋体"/>
                <w:sz w:val="21"/>
                <w:szCs w:val="21"/>
              </w:rPr>
              <w:t>熟悉网络市场调研相关知识</w:t>
            </w:r>
          </w:p>
          <w:p>
            <w:pPr>
              <w:pStyle w:val="55"/>
              <w:rPr>
                <w:rFonts w:ascii="宋体"/>
                <w:sz w:val="21"/>
                <w:szCs w:val="21"/>
              </w:rPr>
            </w:pPr>
            <w:r>
              <w:rPr>
                <w:rFonts w:ascii="宋体" w:hAnsi="宋体" w:cs="宋体"/>
                <w:sz w:val="21"/>
                <w:szCs w:val="21"/>
              </w:rPr>
              <w:t>2.</w:t>
            </w:r>
            <w:r>
              <w:rPr>
                <w:rFonts w:hint="eastAsia" w:ascii="宋体" w:hAnsi="宋体" w:cs="宋体"/>
                <w:sz w:val="21"/>
                <w:szCs w:val="21"/>
              </w:rPr>
              <w:t>掌握网络开店的必备理论知识和基本流程；</w:t>
            </w:r>
          </w:p>
          <w:p>
            <w:pPr>
              <w:spacing w:line="360" w:lineRule="auto"/>
              <w:rPr>
                <w:rFonts w:ascii="宋体" w:cs="Times New Roman"/>
              </w:rPr>
            </w:pPr>
            <w:r>
              <w:rPr>
                <w:rFonts w:ascii="宋体" w:hAnsi="宋体" w:cs="宋体"/>
              </w:rPr>
              <w:t>3.</w:t>
            </w:r>
            <w:r>
              <w:rPr>
                <w:rFonts w:hint="eastAsia" w:ascii="宋体" w:hAnsi="宋体" w:cs="宋体"/>
              </w:rPr>
              <w:t>了解淘宝客服，淘宝店长等各项基本素质要求；</w:t>
            </w:r>
          </w:p>
          <w:p>
            <w:pPr>
              <w:pStyle w:val="55"/>
              <w:rPr>
                <w:rFonts w:ascii="宋体"/>
                <w:sz w:val="21"/>
                <w:szCs w:val="21"/>
              </w:rPr>
            </w:pPr>
            <w:r>
              <w:rPr>
                <w:rFonts w:ascii="宋体" w:hAnsi="宋体" w:cs="宋体"/>
                <w:sz w:val="21"/>
                <w:szCs w:val="21"/>
              </w:rPr>
              <w:t>4</w:t>
            </w:r>
            <w:r>
              <w:rPr>
                <w:rFonts w:hint="eastAsia" w:ascii="宋体" w:hAnsi="宋体" w:cs="宋体"/>
                <w:sz w:val="21"/>
                <w:szCs w:val="21"/>
              </w:rPr>
              <w:t>．掌握淘宝相关行业具体要求并掌握开店、装修、运营、推广基本流程。</w:t>
            </w:r>
          </w:p>
        </w:tc>
        <w:tc>
          <w:tcPr>
            <w:tcW w:w="4031" w:type="dxa"/>
          </w:tcPr>
          <w:p>
            <w:pPr>
              <w:spacing w:line="360" w:lineRule="auto"/>
              <w:rPr>
                <w:rFonts w:ascii="宋体" w:cs="Times New Roman"/>
              </w:rPr>
            </w:pPr>
            <w:r>
              <w:rPr>
                <w:rFonts w:ascii="宋体" w:hAnsi="宋体" w:cs="宋体"/>
              </w:rPr>
              <w:t xml:space="preserve">1 </w:t>
            </w:r>
            <w:r>
              <w:rPr>
                <w:rFonts w:hint="eastAsia" w:ascii="宋体" w:hAnsi="宋体" w:cs="宋体"/>
              </w:rPr>
              <w:t>在教学过程中采用“做中学，做中教”的方式，方便以工作过程为导向，实现学习的过程和产品的加工过程的有机高效的整合，为学生提供体验完整过程的好的学习的可能和机会。</w:t>
            </w:r>
          </w:p>
          <w:p>
            <w:pPr>
              <w:spacing w:line="360" w:lineRule="auto"/>
              <w:rPr>
                <w:rFonts w:ascii="宋体" w:cs="Times New Roman"/>
              </w:rPr>
            </w:pPr>
            <w:r>
              <w:rPr>
                <w:rFonts w:ascii="宋体" w:hAnsi="宋体" w:cs="宋体"/>
              </w:rPr>
              <w:t>2</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rPr>
                <w:rFonts w:ascii="宋体" w:cs="宋体"/>
                <w:sz w:val="21"/>
                <w:szCs w:val="21"/>
              </w:rPr>
            </w:pPr>
            <w:r>
              <w:rPr>
                <w:rFonts w:ascii="宋体" w:cs="宋体"/>
                <w:sz w:val="21"/>
                <w:szCs w:val="21"/>
              </w:rPr>
              <w:t>2</w:t>
            </w:r>
          </w:p>
        </w:tc>
        <w:tc>
          <w:tcPr>
            <w:tcW w:w="1600" w:type="dxa"/>
            <w:vAlign w:val="center"/>
          </w:tcPr>
          <w:p>
            <w:pPr>
              <w:spacing w:line="360" w:lineRule="auto"/>
              <w:rPr>
                <w:rFonts w:ascii="宋体" w:cs="Times New Roman"/>
              </w:rPr>
            </w:pPr>
            <w:r>
              <w:rPr>
                <w:rFonts w:hint="eastAsia" w:ascii="宋体" w:hAnsi="宋体" w:cs="宋体"/>
              </w:rPr>
              <w:t>爆款文案</w:t>
            </w:r>
          </w:p>
        </w:tc>
        <w:tc>
          <w:tcPr>
            <w:tcW w:w="4143" w:type="dxa"/>
          </w:tcPr>
          <w:p>
            <w:pPr>
              <w:spacing w:line="360" w:lineRule="auto"/>
              <w:rPr>
                <w:rFonts w:ascii="宋体" w:cs="Times New Roman"/>
              </w:rPr>
            </w:pPr>
            <w:r>
              <w:rPr>
                <w:rFonts w:hint="eastAsia" w:ascii="宋体" w:hAnsi="宋体" w:cs="宋体"/>
              </w:rPr>
              <w:t>【素质目标】</w:t>
            </w:r>
          </w:p>
          <w:p>
            <w:pPr>
              <w:spacing w:line="360" w:lineRule="auto"/>
              <w:rPr>
                <w:rFonts w:ascii="宋体" w:cs="Times New Roman"/>
              </w:rPr>
            </w:pPr>
            <w:r>
              <w:rPr>
                <w:rFonts w:ascii="宋体" w:hAnsi="宋体" w:cs="宋体"/>
              </w:rPr>
              <w:t>1.</w:t>
            </w:r>
            <w:r>
              <w:rPr>
                <w:rFonts w:hint="eastAsia" w:ascii="宋体" w:hAnsi="宋体" w:cs="宋体"/>
              </w:rPr>
              <w:t>培养学生养成独立思考、崇尚科学与艺术的学习习惯和严格遵守行业标准、国家广告法规以及求真务实、踏实严谨的职业习惯；</w:t>
            </w:r>
          </w:p>
          <w:p>
            <w:pPr>
              <w:rPr>
                <w:rFonts w:cs="Times New Roman"/>
              </w:rPr>
            </w:pPr>
            <w:r>
              <w:t>2.</w:t>
            </w:r>
            <w:r>
              <w:rPr>
                <w:rFonts w:hint="eastAsia" w:cs="宋体"/>
              </w:rPr>
              <w:t>树立较强的广告人意识及创新意识；</w:t>
            </w:r>
          </w:p>
          <w:p>
            <w:pPr>
              <w:spacing w:line="360" w:lineRule="auto"/>
              <w:rPr>
                <w:rFonts w:ascii="宋体" w:cs="Times New Roman"/>
              </w:rPr>
            </w:pPr>
            <w:r>
              <w:rPr>
                <w:rFonts w:ascii="宋体" w:hAnsi="宋体" w:cs="宋体"/>
              </w:rPr>
              <w:t>3.</w:t>
            </w:r>
            <w:r>
              <w:rPr>
                <w:rFonts w:hint="eastAsia" w:ascii="宋体" w:hAnsi="宋体" w:cs="宋体"/>
              </w:rPr>
              <w:t>初步具有分析、设计、撰写、修改和与广告策划、平面设计人员的沟通协调的能力。【知识目标】</w:t>
            </w:r>
          </w:p>
          <w:p>
            <w:pPr>
              <w:spacing w:line="360" w:lineRule="auto"/>
              <w:rPr>
                <w:rFonts w:ascii="宋体" w:cs="Times New Roman"/>
              </w:rPr>
            </w:pPr>
            <w:r>
              <w:rPr>
                <w:rFonts w:hint="eastAsia" w:ascii="宋体" w:hAnsi="宋体" w:cs="宋体"/>
              </w:rPr>
              <w:t>掌握多种文案撰写方式，了解不同文案所具备不同的营销效果</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hint="eastAsia" w:ascii="宋体" w:hAnsi="宋体" w:cs="宋体"/>
              </w:rPr>
              <w:t>具有自主运营各大新媒体账号的能力，学会利用文案来实现不同的炒作效果</w:t>
            </w:r>
          </w:p>
        </w:tc>
        <w:tc>
          <w:tcPr>
            <w:tcW w:w="3528" w:type="dxa"/>
          </w:tcPr>
          <w:p>
            <w:pPr>
              <w:spacing w:line="360" w:lineRule="auto"/>
              <w:rPr>
                <w:rFonts w:ascii="宋体" w:cs="Times New Roman"/>
              </w:rPr>
            </w:pPr>
            <w:r>
              <w:rPr>
                <w:rFonts w:ascii="宋体" w:hAnsi="宋体" w:cs="宋体"/>
              </w:rPr>
              <w:t>1.</w:t>
            </w:r>
            <w:r>
              <w:rPr>
                <w:rFonts w:hint="eastAsia" w:ascii="宋体" w:hAnsi="宋体" w:cs="宋体"/>
              </w:rPr>
              <w:t>了解文案在网络营销活动中的重要作用；</w:t>
            </w:r>
          </w:p>
          <w:p>
            <w:pPr>
              <w:spacing w:line="360" w:lineRule="auto"/>
              <w:rPr>
                <w:rFonts w:ascii="宋体" w:cs="Times New Roman"/>
              </w:rPr>
            </w:pPr>
            <w:r>
              <w:rPr>
                <w:rFonts w:ascii="宋体" w:hAnsi="宋体" w:cs="宋体"/>
              </w:rPr>
              <w:t xml:space="preserve">2. </w:t>
            </w:r>
            <w:r>
              <w:rPr>
                <w:rFonts w:hint="eastAsia" w:ascii="宋体" w:hAnsi="宋体" w:cs="宋体"/>
              </w:rPr>
              <w:t>掌握多种文案撰写方式；</w:t>
            </w:r>
          </w:p>
          <w:p>
            <w:pPr>
              <w:spacing w:line="360" w:lineRule="auto"/>
              <w:rPr>
                <w:rFonts w:ascii="宋体" w:cs="Times New Roman"/>
              </w:rPr>
            </w:pPr>
            <w:r>
              <w:rPr>
                <w:rFonts w:ascii="宋体" w:hAnsi="宋体" w:cs="宋体"/>
              </w:rPr>
              <w:t>3.</w:t>
            </w:r>
            <w:r>
              <w:rPr>
                <w:rFonts w:hint="eastAsia" w:ascii="宋体" w:hAnsi="宋体" w:cs="宋体"/>
              </w:rPr>
              <w:t>了解不同文案所具备不同的营销效果；</w:t>
            </w:r>
          </w:p>
          <w:p>
            <w:pPr>
              <w:pStyle w:val="55"/>
              <w:rPr>
                <w:rFonts w:ascii="宋体" w:cs="宋体"/>
                <w:sz w:val="21"/>
                <w:szCs w:val="21"/>
              </w:rPr>
            </w:pPr>
            <w:r>
              <w:rPr>
                <w:rFonts w:ascii="宋体" w:hAnsi="宋体" w:cs="宋体"/>
                <w:sz w:val="21"/>
                <w:szCs w:val="21"/>
              </w:rPr>
              <w:t>4</w:t>
            </w:r>
            <w:r>
              <w:rPr>
                <w:rFonts w:hint="eastAsia" w:ascii="宋体" w:hAnsi="宋体" w:cs="宋体"/>
                <w:sz w:val="21"/>
                <w:szCs w:val="21"/>
              </w:rPr>
              <w:t>．学会利用文案来实现不同的炒作效果。</w:t>
            </w:r>
          </w:p>
          <w:p>
            <w:pPr>
              <w:pStyle w:val="55"/>
              <w:rPr>
                <w:rFonts w:ascii="宋体"/>
                <w:sz w:val="21"/>
                <w:szCs w:val="21"/>
              </w:rPr>
            </w:pPr>
          </w:p>
          <w:p>
            <w:pPr>
              <w:pStyle w:val="55"/>
              <w:rPr>
                <w:rFonts w:ascii="宋体"/>
                <w:sz w:val="21"/>
                <w:szCs w:val="21"/>
              </w:rPr>
            </w:pPr>
          </w:p>
        </w:tc>
        <w:tc>
          <w:tcPr>
            <w:tcW w:w="4031" w:type="dxa"/>
          </w:tcPr>
          <w:p>
            <w:pPr>
              <w:spacing w:line="360" w:lineRule="auto"/>
              <w:rPr>
                <w:rFonts w:ascii="宋体" w:cs="Times New Roman"/>
              </w:rPr>
            </w:pPr>
            <w:r>
              <w:rPr>
                <w:rFonts w:ascii="宋体" w:hAnsi="宋体" w:cs="宋体"/>
              </w:rPr>
              <w:t>1</w:t>
            </w:r>
            <w:r>
              <w:rPr>
                <w:rFonts w:hint="eastAsia" w:ascii="宋体" w:hAnsi="宋体" w:cs="宋体"/>
              </w:rPr>
              <w:t>利用多媒体教学，展示多种优秀文案实例以及不同的平台，让学生充分的了解到不同平台不同文案所带来的不同营销效果，同时需要格外重视学生的写作能力</w:t>
            </w:r>
          </w:p>
          <w:p>
            <w:pPr>
              <w:spacing w:line="360" w:lineRule="auto"/>
              <w:rPr>
                <w:rFonts w:ascii="宋体" w:cs="Times New Roman"/>
              </w:rPr>
            </w:pPr>
            <w:r>
              <w:rPr>
                <w:rFonts w:ascii="宋体" w:hAnsi="宋体" w:cs="宋体"/>
              </w:rPr>
              <w:t>2</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rPr>
                <w:rFonts w:ascii="宋体" w:cs="宋体"/>
                <w:sz w:val="21"/>
                <w:szCs w:val="21"/>
              </w:rPr>
            </w:pPr>
            <w:r>
              <w:rPr>
                <w:rFonts w:ascii="宋体" w:cs="宋体"/>
                <w:sz w:val="21"/>
                <w:szCs w:val="21"/>
              </w:rPr>
              <w:t>3</w:t>
            </w:r>
          </w:p>
        </w:tc>
        <w:tc>
          <w:tcPr>
            <w:tcW w:w="1600" w:type="dxa"/>
            <w:vAlign w:val="center"/>
          </w:tcPr>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r>
              <w:rPr>
                <w:rFonts w:hint="eastAsia" w:ascii="宋体" w:hAnsi="宋体" w:cs="宋体"/>
              </w:rPr>
              <w:t>网店金牌客服</w:t>
            </w:r>
          </w:p>
        </w:tc>
        <w:tc>
          <w:tcPr>
            <w:tcW w:w="4143" w:type="dxa"/>
          </w:tcPr>
          <w:p>
            <w:pPr>
              <w:spacing w:line="360" w:lineRule="auto"/>
              <w:rPr>
                <w:rFonts w:ascii="宋体" w:cs="Times New Roman"/>
              </w:rPr>
            </w:pPr>
            <w:r>
              <w:rPr>
                <w:rFonts w:hint="eastAsia" w:ascii="宋体" w:hAnsi="宋体" w:cs="宋体"/>
              </w:rPr>
              <w:t>【素质目标】</w:t>
            </w:r>
          </w:p>
          <w:p>
            <w:pPr>
              <w:spacing w:beforeLines="50"/>
              <w:rPr>
                <w:rFonts w:ascii="宋体" w:cs="Times New Roman"/>
              </w:rPr>
            </w:pPr>
            <w:r>
              <w:rPr>
                <w:rFonts w:ascii="宋体" w:hAnsi="宋体" w:cs="宋体"/>
              </w:rPr>
              <w:t xml:space="preserve"> 1</w:t>
            </w:r>
            <w:r>
              <w:rPr>
                <w:rFonts w:hint="eastAsia" w:ascii="宋体" w:hAnsi="宋体" w:cs="宋体"/>
              </w:rPr>
              <w:t>．培养学生解决问题、分析问题的能力；</w:t>
            </w:r>
          </w:p>
          <w:p>
            <w:pPr>
              <w:rPr>
                <w:rFonts w:ascii="宋体" w:cs="Times New Roman"/>
              </w:rPr>
            </w:pPr>
            <w:r>
              <w:rPr>
                <w:rFonts w:ascii="宋体" w:hAnsi="宋体" w:cs="宋体"/>
              </w:rPr>
              <w:t>2.</w:t>
            </w:r>
            <w:r>
              <w:rPr>
                <w:rFonts w:hint="eastAsia" w:ascii="宋体" w:hAnsi="宋体" w:cs="宋体"/>
              </w:rPr>
              <w:t>树立爱岗敬业的职业意识；</w:t>
            </w:r>
          </w:p>
          <w:p>
            <w:pPr>
              <w:rPr>
                <w:rFonts w:ascii="宋体" w:cs="Times New Roman"/>
              </w:rPr>
            </w:pPr>
            <w:r>
              <w:rPr>
                <w:rFonts w:ascii="宋体" w:hAnsi="宋体" w:cs="宋体"/>
              </w:rPr>
              <w:t>3.</w:t>
            </w:r>
            <w:r>
              <w:rPr>
                <w:rFonts w:hint="eastAsia" w:ascii="宋体" w:hAnsi="宋体" w:cs="宋体"/>
              </w:rPr>
              <w:t>养成严谨认真的工作态度；</w:t>
            </w:r>
          </w:p>
          <w:p>
            <w:pPr>
              <w:spacing w:line="360" w:lineRule="auto"/>
              <w:rPr>
                <w:rFonts w:ascii="宋体" w:cs="Times New Roman"/>
              </w:rPr>
            </w:pPr>
            <w:r>
              <w:rPr>
                <w:rFonts w:ascii="宋体" w:hAnsi="宋体" w:cs="宋体"/>
              </w:rPr>
              <w:t>4</w:t>
            </w:r>
            <w:r>
              <w:rPr>
                <w:rFonts w:hint="eastAsia" w:ascii="宋体" w:hAnsi="宋体" w:cs="宋体"/>
              </w:rPr>
              <w:t>．培养学生相应的学习能力、应用能力、创造能力；</w:t>
            </w:r>
          </w:p>
          <w:p>
            <w:pPr>
              <w:spacing w:line="360" w:lineRule="auto"/>
              <w:rPr>
                <w:rFonts w:ascii="宋体" w:cs="Times New Roman"/>
              </w:rPr>
            </w:pPr>
            <w:r>
              <w:rPr>
                <w:rFonts w:ascii="宋体" w:hAnsi="宋体" w:cs="宋体"/>
              </w:rPr>
              <w:t>5</w:t>
            </w:r>
            <w:r>
              <w:rPr>
                <w:rFonts w:hint="eastAsia" w:ascii="宋体" w:hAnsi="宋体" w:cs="宋体"/>
              </w:rPr>
              <w:t>．培养学生创新能力、创业意识、团队协作和沟通交流能力。</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了解售前的准备工作</w:t>
            </w:r>
          </w:p>
          <w:p>
            <w:pPr>
              <w:spacing w:line="360" w:lineRule="auto"/>
              <w:rPr>
                <w:rFonts w:ascii="宋体" w:cs="Times New Roman"/>
              </w:rPr>
            </w:pPr>
            <w:r>
              <w:rPr>
                <w:rFonts w:ascii="宋体" w:hAnsi="宋体" w:cs="宋体"/>
              </w:rPr>
              <w:t>2</w:t>
            </w:r>
            <w:r>
              <w:rPr>
                <w:rFonts w:hint="eastAsia" w:ascii="宋体" w:hAnsi="宋体" w:cs="宋体"/>
              </w:rPr>
              <w:t>掌握售中的问题处理</w:t>
            </w:r>
          </w:p>
          <w:p>
            <w:pPr>
              <w:spacing w:line="360" w:lineRule="auto"/>
              <w:rPr>
                <w:rFonts w:ascii="宋体" w:cs="Times New Roman"/>
              </w:rPr>
            </w:pPr>
            <w:r>
              <w:rPr>
                <w:rFonts w:ascii="宋体" w:hAnsi="宋体" w:cs="宋体"/>
              </w:rPr>
              <w:t>3</w:t>
            </w:r>
            <w:r>
              <w:rPr>
                <w:rFonts w:hint="eastAsia" w:ascii="宋体" w:hAnsi="宋体" w:cs="宋体"/>
              </w:rPr>
              <w:t>、掌握售后问题解决的方法</w:t>
            </w:r>
          </w:p>
          <w:p>
            <w:pPr>
              <w:spacing w:line="360" w:lineRule="auto"/>
              <w:rPr>
                <w:rFonts w:ascii="宋体" w:cs="Times New Roman"/>
              </w:rPr>
            </w:pPr>
            <w:r>
              <w:rPr>
                <w:rFonts w:ascii="宋体" w:hAnsi="宋体" w:cs="宋体"/>
              </w:rPr>
              <w:t>4</w:t>
            </w:r>
            <w:r>
              <w:rPr>
                <w:rFonts w:hint="eastAsia" w:ascii="宋体" w:hAnsi="宋体" w:cs="宋体"/>
              </w:rPr>
              <w:t>掌握</w:t>
            </w:r>
            <w:r>
              <w:rPr>
                <w:rFonts w:ascii="宋体" w:hAnsi="宋体" w:cs="宋体"/>
              </w:rPr>
              <w:t xml:space="preserve"> </w:t>
            </w:r>
            <w:r>
              <w:rPr>
                <w:rFonts w:hint="eastAsia" w:ascii="宋体" w:hAnsi="宋体" w:cs="宋体"/>
              </w:rPr>
              <w:t>与客户的沟通技巧</w:t>
            </w:r>
          </w:p>
          <w:p>
            <w:pPr>
              <w:spacing w:line="360" w:lineRule="auto"/>
              <w:rPr>
                <w:rFonts w:ascii="宋体" w:cs="Times New Roman"/>
              </w:rPr>
            </w:pPr>
            <w:r>
              <w:rPr>
                <w:rFonts w:ascii="宋体" w:hAnsi="宋体" w:cs="宋体"/>
              </w:rPr>
              <w:t>5</w:t>
            </w:r>
            <w:r>
              <w:rPr>
                <w:rFonts w:hint="eastAsia" w:ascii="宋体" w:hAnsi="宋体" w:cs="宋体"/>
              </w:rPr>
              <w:t>客户关系管理的相关内容</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具有良好的行为规范和职业道德</w:t>
            </w:r>
          </w:p>
          <w:p>
            <w:pPr>
              <w:spacing w:line="360" w:lineRule="auto"/>
              <w:rPr>
                <w:rFonts w:ascii="宋体" w:cs="Times New Roman"/>
              </w:rPr>
            </w:pPr>
            <w:r>
              <w:rPr>
                <w:rFonts w:ascii="宋体" w:hAnsi="宋体" w:cs="宋体"/>
              </w:rPr>
              <w:t>2</w:t>
            </w:r>
            <w:r>
              <w:rPr>
                <w:rFonts w:hint="eastAsia" w:ascii="宋体" w:hAnsi="宋体" w:cs="宋体"/>
              </w:rPr>
              <w:t>具有良好的心理素质和身体素质</w:t>
            </w:r>
          </w:p>
          <w:p>
            <w:pPr>
              <w:spacing w:line="360" w:lineRule="auto"/>
              <w:rPr>
                <w:rFonts w:ascii="宋体" w:cs="Times New Roman"/>
              </w:rPr>
            </w:pPr>
            <w:r>
              <w:rPr>
                <w:rFonts w:ascii="宋体" w:hAnsi="宋体" w:cs="宋体"/>
              </w:rPr>
              <w:t>3</w:t>
            </w:r>
            <w:r>
              <w:rPr>
                <w:rFonts w:hint="eastAsia" w:ascii="宋体" w:hAnsi="宋体" w:cs="宋体"/>
              </w:rPr>
              <w:t>具有客户第一的服务理念，养成主动服务客户的良好习惯</w:t>
            </w:r>
          </w:p>
          <w:p>
            <w:pPr>
              <w:spacing w:line="360" w:lineRule="auto"/>
              <w:rPr>
                <w:rFonts w:ascii="宋体" w:cs="Times New Roman"/>
              </w:rPr>
            </w:pPr>
            <w:r>
              <w:rPr>
                <w:rFonts w:ascii="宋体" w:hAnsi="宋体" w:cs="宋体"/>
              </w:rPr>
              <w:t>4</w:t>
            </w:r>
            <w:r>
              <w:rPr>
                <w:rFonts w:hint="eastAsia" w:ascii="宋体" w:hAnsi="宋体" w:cs="宋体"/>
              </w:rPr>
              <w:t>具有较强的口头语与书面表达能力、人际沟通能力</w:t>
            </w:r>
          </w:p>
          <w:p>
            <w:pPr>
              <w:spacing w:line="360" w:lineRule="auto"/>
              <w:rPr>
                <w:rFonts w:ascii="宋体" w:cs="Times New Roman"/>
              </w:rPr>
            </w:pPr>
          </w:p>
          <w:p>
            <w:pPr>
              <w:spacing w:line="360" w:lineRule="auto"/>
              <w:rPr>
                <w:rFonts w:ascii="宋体" w:cs="Times New Roman"/>
              </w:rPr>
            </w:pPr>
          </w:p>
        </w:tc>
        <w:tc>
          <w:tcPr>
            <w:tcW w:w="3528" w:type="dxa"/>
          </w:tcPr>
          <w:p>
            <w:pPr>
              <w:spacing w:line="360" w:lineRule="auto"/>
              <w:rPr>
                <w:rFonts w:ascii="宋体" w:cs="Times New Roman"/>
              </w:rPr>
            </w:pPr>
            <w:r>
              <w:rPr>
                <w:rFonts w:ascii="宋体" w:hAnsi="宋体" w:cs="宋体"/>
              </w:rPr>
              <w:t>1.</w:t>
            </w:r>
            <w:r>
              <w:rPr>
                <w:rFonts w:hint="eastAsia" w:ascii="宋体" w:hAnsi="宋体" w:cs="宋体"/>
              </w:rPr>
              <w:t>掌握网店客服所应具备的基本素质和技能；</w:t>
            </w:r>
          </w:p>
          <w:p>
            <w:pPr>
              <w:spacing w:line="360" w:lineRule="auto"/>
              <w:rPr>
                <w:rFonts w:ascii="宋体" w:cs="Times New Roman"/>
              </w:rPr>
            </w:pPr>
            <w:r>
              <w:rPr>
                <w:rFonts w:ascii="宋体" w:hAnsi="宋体" w:cs="宋体"/>
              </w:rPr>
              <w:t>2</w:t>
            </w:r>
            <w:r>
              <w:rPr>
                <w:rFonts w:hint="eastAsia" w:ascii="宋体" w:hAnsi="宋体" w:cs="宋体"/>
              </w:rPr>
              <w:t>．了解售前的准备工作</w:t>
            </w:r>
          </w:p>
          <w:p>
            <w:pPr>
              <w:spacing w:line="360" w:lineRule="auto"/>
              <w:rPr>
                <w:rFonts w:ascii="宋体" w:cs="Times New Roman"/>
              </w:rPr>
            </w:pPr>
            <w:r>
              <w:rPr>
                <w:rFonts w:ascii="宋体" w:hAnsi="宋体" w:cs="宋体"/>
              </w:rPr>
              <w:t>3.</w:t>
            </w:r>
            <w:r>
              <w:rPr>
                <w:rFonts w:hint="eastAsia" w:ascii="宋体" w:hAnsi="宋体" w:cs="宋体"/>
              </w:rPr>
              <w:t>掌握售中的问题处理的方法</w:t>
            </w:r>
          </w:p>
          <w:p>
            <w:pPr>
              <w:spacing w:line="360" w:lineRule="auto"/>
              <w:rPr>
                <w:rFonts w:ascii="宋体" w:cs="Times New Roman"/>
              </w:rPr>
            </w:pPr>
            <w:r>
              <w:rPr>
                <w:rFonts w:ascii="宋体" w:hAnsi="宋体" w:cs="宋体"/>
              </w:rPr>
              <w:t>4.</w:t>
            </w:r>
            <w:r>
              <w:rPr>
                <w:rFonts w:hint="eastAsia" w:ascii="宋体" w:hAnsi="宋体" w:cs="宋体"/>
              </w:rPr>
              <w:t>掌握售后的问题解决的方法</w:t>
            </w:r>
          </w:p>
          <w:p>
            <w:pPr>
              <w:spacing w:line="360" w:lineRule="auto"/>
              <w:rPr>
                <w:rFonts w:ascii="宋体" w:cs="Times New Roman"/>
              </w:rPr>
            </w:pPr>
          </w:p>
          <w:p>
            <w:pPr>
              <w:spacing w:line="360" w:lineRule="auto"/>
              <w:rPr>
                <w:rFonts w:ascii="宋体" w:cs="Times New Roman"/>
              </w:rPr>
            </w:pPr>
          </w:p>
        </w:tc>
        <w:tc>
          <w:tcPr>
            <w:tcW w:w="4031" w:type="dxa"/>
          </w:tcPr>
          <w:p>
            <w:pPr>
              <w:spacing w:line="360" w:lineRule="auto"/>
              <w:rPr>
                <w:rFonts w:ascii="宋体" w:cs="Times New Roman"/>
              </w:rPr>
            </w:pPr>
            <w:r>
              <w:rPr>
                <w:rFonts w:ascii="宋体" w:hAnsi="宋体" w:cs="宋体"/>
              </w:rPr>
              <w:t>1</w:t>
            </w:r>
            <w:r>
              <w:rPr>
                <w:rFonts w:hint="eastAsia" w:ascii="宋体" w:hAnsi="宋体" w:cs="宋体"/>
              </w:rPr>
              <w:t>本课程以淘宝客户服务实际工作为载体设计学习项目，通过对客户服务岗位典型工作任务分析，对典型工作任务和工作要求进行描述，基于工作过程对工作任务进行序化，按照学生的认知规律，由简单到复杂设计学习项目和学习工作任务</w:t>
            </w:r>
          </w:p>
          <w:p>
            <w:pPr>
              <w:spacing w:line="360" w:lineRule="auto"/>
              <w:rPr>
                <w:rFonts w:ascii="宋体" w:cs="Times New Roman"/>
              </w:rPr>
            </w:pPr>
            <w:r>
              <w:rPr>
                <w:rFonts w:ascii="宋体" w:hAnsi="宋体" w:cs="宋体"/>
              </w:rPr>
              <w:t>2</w:t>
            </w:r>
            <w:r>
              <w:rPr>
                <w:rFonts w:hint="eastAsia" w:ascii="宋体" w:hAnsi="宋体" w:cs="宋体"/>
              </w:rPr>
              <w:t>采用任务驱动的教学模式。将任务分解，将知识贯穿到任务中</w:t>
            </w:r>
            <w:r>
              <w:rPr>
                <w:rFonts w:ascii="宋体" w:hAnsi="宋体" w:cs="宋体"/>
              </w:rPr>
              <w:t xml:space="preserve">; </w:t>
            </w:r>
            <w:r>
              <w:rPr>
                <w:rFonts w:hint="eastAsia" w:ascii="宋体" w:hAnsi="宋体" w:cs="宋体"/>
              </w:rPr>
              <w:t>任务分为四步进行，</w:t>
            </w:r>
            <w:r>
              <w:rPr>
                <w:rFonts w:ascii="宋体" w:hAnsi="宋体" w:cs="宋体"/>
              </w:rPr>
              <w:t xml:space="preserve"> </w:t>
            </w:r>
            <w:r>
              <w:rPr>
                <w:rFonts w:hint="eastAsia" w:ascii="宋体" w:hAnsi="宋体" w:cs="宋体"/>
              </w:rPr>
              <w:t>包括任务目标、任务实施、相关知识、自我检测</w:t>
            </w:r>
            <w:r>
              <w:rPr>
                <w:rFonts w:ascii="宋体" w:hAnsi="宋体" w:cs="宋体"/>
              </w:rPr>
              <w:t xml:space="preserve">; </w:t>
            </w:r>
            <w:r>
              <w:rPr>
                <w:rFonts w:hint="eastAsia" w:ascii="宋体" w:hAnsi="宋体" w:cs="宋体"/>
              </w:rPr>
              <w:t>任务实施多以步骤的形式出现，相关知识全面而详尽。</w:t>
            </w:r>
          </w:p>
          <w:p>
            <w:pPr>
              <w:spacing w:line="360" w:lineRule="auto"/>
              <w:rPr>
                <w:rFonts w:ascii="宋体" w:cs="Times New Roman"/>
              </w:rPr>
            </w:pPr>
            <w:r>
              <w:rPr>
                <w:rFonts w:ascii="宋体" w:hAnsi="宋体" w:cs="宋体"/>
              </w:rPr>
              <w:t>3</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rPr>
                <w:rFonts w:ascii="宋体" w:cs="宋体"/>
                <w:sz w:val="21"/>
                <w:szCs w:val="21"/>
              </w:rPr>
            </w:pPr>
            <w:r>
              <w:rPr>
                <w:rFonts w:ascii="宋体" w:cs="宋体"/>
                <w:sz w:val="21"/>
                <w:szCs w:val="21"/>
              </w:rPr>
              <w:t>4</w:t>
            </w:r>
          </w:p>
        </w:tc>
        <w:tc>
          <w:tcPr>
            <w:tcW w:w="1600" w:type="dxa"/>
            <w:vAlign w:val="center"/>
          </w:tcPr>
          <w:p>
            <w:pPr>
              <w:spacing w:line="360" w:lineRule="auto"/>
              <w:rPr>
                <w:rFonts w:ascii="宋体" w:cs="Times New Roman"/>
              </w:rPr>
            </w:pPr>
            <w:r>
              <w:rPr>
                <w:rFonts w:hint="eastAsia" w:ascii="宋体" w:hAnsi="宋体" w:cs="宋体"/>
              </w:rPr>
              <w:t>网络营销</w:t>
            </w:r>
          </w:p>
        </w:tc>
        <w:tc>
          <w:tcPr>
            <w:tcW w:w="4143" w:type="dxa"/>
          </w:tcPr>
          <w:p>
            <w:pPr>
              <w:spacing w:line="360" w:lineRule="auto"/>
              <w:rPr>
                <w:rFonts w:ascii="宋体" w:cs="Times New Roman"/>
              </w:rPr>
            </w:pPr>
            <w:r>
              <w:rPr>
                <w:rFonts w:hint="eastAsia" w:ascii="宋体" w:hAnsi="宋体" w:cs="宋体"/>
              </w:rPr>
              <w:t>【素质目标】</w:t>
            </w:r>
          </w:p>
          <w:p>
            <w:pPr>
              <w:spacing w:beforeLines="50"/>
              <w:rPr>
                <w:rFonts w:ascii="宋体" w:cs="Times New Roman"/>
              </w:rPr>
            </w:pPr>
            <w:r>
              <w:rPr>
                <w:rFonts w:ascii="宋体" w:hAnsi="宋体" w:cs="宋体"/>
              </w:rPr>
              <w:t>1</w:t>
            </w:r>
            <w:r>
              <w:rPr>
                <w:rFonts w:hint="eastAsia" w:ascii="宋体" w:hAnsi="宋体" w:cs="宋体"/>
              </w:rPr>
              <w:t>．培养学生分析问题、解决问题和实际运用的能力；</w:t>
            </w:r>
          </w:p>
          <w:p>
            <w:pPr>
              <w:rPr>
                <w:rFonts w:ascii="宋体" w:cs="Times New Roman"/>
              </w:rPr>
            </w:pPr>
            <w:r>
              <w:rPr>
                <w:rFonts w:ascii="宋体" w:hAnsi="宋体" w:cs="宋体"/>
              </w:rPr>
              <w:t>2.</w:t>
            </w:r>
            <w:r>
              <w:rPr>
                <w:rFonts w:hint="eastAsia" w:ascii="宋体" w:hAnsi="宋体" w:cs="宋体"/>
              </w:rPr>
              <w:t>树立爱岗敬业的职业意识；</w:t>
            </w:r>
          </w:p>
          <w:p>
            <w:pPr>
              <w:rPr>
                <w:rFonts w:ascii="宋体" w:cs="Times New Roman"/>
              </w:rPr>
            </w:pPr>
            <w:r>
              <w:rPr>
                <w:rFonts w:ascii="宋体" w:hAnsi="宋体" w:cs="宋体"/>
              </w:rPr>
              <w:t>3.</w:t>
            </w:r>
            <w:r>
              <w:rPr>
                <w:rFonts w:hint="eastAsia" w:ascii="宋体" w:hAnsi="宋体" w:cs="宋体"/>
              </w:rPr>
              <w:t>养成严谨认真的工作态度；</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掌握网络营销过程的产品策略、价格策略、渠道策略、促销策略和顾客策略等方面的知识。</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具有利用网络工具开展市场调研、收集处理商务信息、撰写商情报告的能力；</w:t>
            </w:r>
          </w:p>
          <w:p>
            <w:pPr>
              <w:spacing w:line="360" w:lineRule="auto"/>
              <w:rPr>
                <w:rFonts w:ascii="宋体" w:cs="Times New Roman"/>
              </w:rPr>
            </w:pPr>
            <w:r>
              <w:rPr>
                <w:rFonts w:ascii="宋体" w:hAnsi="宋体" w:cs="宋体"/>
              </w:rPr>
              <w:t>2.</w:t>
            </w:r>
            <w:r>
              <w:rPr>
                <w:rFonts w:hint="eastAsia" w:ascii="宋体" w:hAnsi="宋体" w:cs="宋体"/>
              </w:rPr>
              <w:t>具有网络营销策略综合运用的能力</w:t>
            </w:r>
          </w:p>
          <w:p>
            <w:pPr>
              <w:spacing w:line="360" w:lineRule="auto"/>
              <w:rPr>
                <w:rFonts w:ascii="宋体" w:cs="Times New Roman"/>
              </w:rPr>
            </w:pPr>
          </w:p>
        </w:tc>
        <w:tc>
          <w:tcPr>
            <w:tcW w:w="3528" w:type="dxa"/>
            <w:vAlign w:val="center"/>
          </w:tcPr>
          <w:p>
            <w:pPr>
              <w:spacing w:line="360" w:lineRule="auto"/>
              <w:rPr>
                <w:rFonts w:ascii="宋体" w:cs="Times New Roman"/>
              </w:rPr>
            </w:pPr>
            <w:r>
              <w:rPr>
                <w:rFonts w:ascii="宋体" w:hAnsi="宋体" w:cs="宋体"/>
              </w:rPr>
              <w:t xml:space="preserve">1. </w:t>
            </w:r>
            <w:r>
              <w:rPr>
                <w:rFonts w:hint="eastAsia" w:ascii="宋体" w:hAnsi="宋体" w:cs="宋体"/>
              </w:rPr>
              <w:t>了解有关网络营销环境、熟悉网络营销流程；</w:t>
            </w:r>
          </w:p>
          <w:p>
            <w:pPr>
              <w:spacing w:line="360" w:lineRule="auto"/>
              <w:rPr>
                <w:rFonts w:ascii="宋体" w:cs="Times New Roman"/>
              </w:rPr>
            </w:pPr>
            <w:r>
              <w:rPr>
                <w:rFonts w:ascii="宋体" w:hAnsi="宋体" w:cs="宋体"/>
              </w:rPr>
              <w:t xml:space="preserve">2. </w:t>
            </w:r>
            <w:r>
              <w:rPr>
                <w:rFonts w:hint="eastAsia" w:ascii="宋体" w:hAnsi="宋体" w:cs="宋体"/>
              </w:rPr>
              <w:t>掌握网络营销基本实质；</w:t>
            </w:r>
          </w:p>
          <w:p>
            <w:pPr>
              <w:spacing w:line="360" w:lineRule="auto"/>
              <w:rPr>
                <w:rFonts w:ascii="宋体" w:cs="Times New Roman"/>
              </w:rPr>
            </w:pPr>
            <w:r>
              <w:rPr>
                <w:rFonts w:ascii="宋体" w:hAnsi="宋体" w:cs="宋体"/>
              </w:rPr>
              <w:t xml:space="preserve">3. </w:t>
            </w:r>
            <w:r>
              <w:rPr>
                <w:rFonts w:hint="eastAsia" w:ascii="宋体" w:hAnsi="宋体" w:cs="宋体"/>
              </w:rPr>
              <w:t>掌握网络市场调研的内容与主要方法；</w:t>
            </w:r>
          </w:p>
          <w:p>
            <w:pPr>
              <w:spacing w:line="360" w:lineRule="auto"/>
              <w:rPr>
                <w:rFonts w:ascii="宋体" w:cs="Times New Roman"/>
              </w:rPr>
            </w:pPr>
            <w:r>
              <w:rPr>
                <w:rFonts w:ascii="宋体" w:hAnsi="宋体" w:cs="宋体"/>
              </w:rPr>
              <w:t>4</w:t>
            </w:r>
            <w:r>
              <w:rPr>
                <w:rFonts w:hint="eastAsia" w:ascii="宋体" w:hAnsi="宋体" w:cs="宋体"/>
              </w:rPr>
              <w:t>．掌握网络营销过程的产品策略、价格策略、渠道策略、促销策略和顾客策略等方面的知识。</w:t>
            </w:r>
          </w:p>
          <w:p>
            <w:pPr>
              <w:spacing w:line="360" w:lineRule="auto"/>
              <w:rPr>
                <w:rFonts w:ascii="宋体" w:cs="Times New Roman"/>
              </w:rPr>
            </w:pPr>
          </w:p>
          <w:p>
            <w:pPr>
              <w:spacing w:line="360" w:lineRule="auto"/>
              <w:rPr>
                <w:rFonts w:ascii="宋体" w:cs="Times New Roman"/>
              </w:rPr>
            </w:pPr>
          </w:p>
        </w:tc>
        <w:tc>
          <w:tcPr>
            <w:tcW w:w="4031" w:type="dxa"/>
            <w:vAlign w:val="center"/>
          </w:tcPr>
          <w:p>
            <w:pPr>
              <w:pStyle w:val="68"/>
              <w:ind w:left="0" w:leftChars="0"/>
              <w:rPr>
                <w:rFonts w:ascii="宋体"/>
                <w:kern w:val="2"/>
                <w:sz w:val="21"/>
                <w:szCs w:val="21"/>
              </w:rPr>
            </w:pPr>
            <w:r>
              <w:rPr>
                <w:rFonts w:ascii="宋体" w:hAnsi="宋体" w:cs="宋体"/>
                <w:kern w:val="2"/>
                <w:sz w:val="21"/>
                <w:szCs w:val="21"/>
              </w:rPr>
              <w:t xml:space="preserve">1 </w:t>
            </w:r>
            <w:r>
              <w:rPr>
                <w:rFonts w:ascii="宋体" w:cs="宋体"/>
                <w:kern w:val="2"/>
                <w:sz w:val="21"/>
                <w:szCs w:val="21"/>
              </w:rPr>
              <w:t>.</w:t>
            </w:r>
            <w:r>
              <w:rPr>
                <w:rFonts w:ascii="宋体" w:hAnsi="宋体" w:cs="宋体"/>
                <w:kern w:val="2"/>
                <w:sz w:val="21"/>
                <w:szCs w:val="21"/>
              </w:rPr>
              <w:t xml:space="preserve"> </w:t>
            </w:r>
            <w:r>
              <w:rPr>
                <w:rFonts w:hint="eastAsia" w:ascii="宋体" w:hAnsi="宋体" w:cs="宋体"/>
                <w:kern w:val="2"/>
                <w:sz w:val="21"/>
                <w:szCs w:val="21"/>
              </w:rPr>
              <w:t>坚持立德树人，发挥课程的育人功能</w:t>
            </w:r>
          </w:p>
          <w:p>
            <w:pPr>
              <w:pStyle w:val="68"/>
              <w:ind w:left="0" w:leftChars="0"/>
              <w:rPr>
                <w:rFonts w:ascii="宋体"/>
                <w:kern w:val="2"/>
                <w:sz w:val="21"/>
                <w:szCs w:val="21"/>
              </w:rPr>
            </w:pPr>
            <w:r>
              <w:rPr>
                <w:rFonts w:ascii="宋体" w:hAnsi="宋体" w:cs="宋体"/>
                <w:kern w:val="2"/>
                <w:sz w:val="21"/>
                <w:szCs w:val="21"/>
              </w:rPr>
              <w:t>2</w:t>
            </w:r>
            <w:r>
              <w:rPr>
                <w:rFonts w:ascii="宋体" w:cs="宋体"/>
                <w:kern w:val="2"/>
                <w:sz w:val="21"/>
                <w:szCs w:val="21"/>
              </w:rPr>
              <w:t>.</w:t>
            </w:r>
            <w:r>
              <w:rPr>
                <w:rFonts w:hint="eastAsia" w:ascii="宋体" w:hAnsi="宋体" w:cs="宋体"/>
                <w:kern w:val="2"/>
                <w:sz w:val="21"/>
                <w:szCs w:val="21"/>
              </w:rPr>
              <w:t>以基础理论、实践为导向的项目式教学，以企业招聘要求和学生就业为依据指导教学。</w:t>
            </w:r>
          </w:p>
          <w:p>
            <w:pPr>
              <w:spacing w:line="360" w:lineRule="auto"/>
              <w:rPr>
                <w:rFonts w:ascii="宋体" w:cs="Times New Roman"/>
              </w:rPr>
            </w:pPr>
            <w:r>
              <w:rPr>
                <w:rFonts w:ascii="宋体" w:hAnsi="宋体" w:cs="宋体"/>
              </w:rPr>
              <w:t>3</w:t>
            </w:r>
            <w:r>
              <w:rPr>
                <w:rFonts w:ascii="宋体" w:cs="宋体"/>
              </w:rPr>
              <w:t>.</w:t>
            </w:r>
            <w:r>
              <w:rPr>
                <w:rFonts w:hint="eastAsia" w:ascii="宋体" w:hAnsi="宋体" w:cs="宋体"/>
              </w:rPr>
              <w:t>在教学中采用讲授法、案例法、任务驱动法、多媒体教学法</w:t>
            </w:r>
          </w:p>
          <w:p>
            <w:pPr>
              <w:spacing w:line="360" w:lineRule="auto"/>
              <w:rPr>
                <w:rFonts w:ascii="宋体" w:cs="Times New Roman"/>
              </w:rPr>
            </w:pPr>
            <w:r>
              <w:rPr>
                <w:rFonts w:ascii="宋体" w:hAnsi="宋体" w:cs="宋体"/>
              </w:rPr>
              <w:t>4.</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rPr>
                <w:rFonts w:ascii="宋体"/>
                <w:sz w:val="21"/>
                <w:szCs w:val="21"/>
              </w:rPr>
            </w:pPr>
            <w:r>
              <w:rPr>
                <w:rFonts w:ascii="宋体" w:hAnsi="宋体" w:cs="宋体"/>
                <w:sz w:val="21"/>
                <w:szCs w:val="21"/>
              </w:rPr>
              <w:t>5</w:t>
            </w:r>
          </w:p>
        </w:tc>
        <w:tc>
          <w:tcPr>
            <w:tcW w:w="1600" w:type="dxa"/>
            <w:vAlign w:val="center"/>
          </w:tcPr>
          <w:p>
            <w:pPr>
              <w:pStyle w:val="53"/>
              <w:jc w:val="both"/>
              <w:rPr>
                <w:rFonts w:ascii="宋体"/>
                <w:sz w:val="21"/>
                <w:szCs w:val="21"/>
              </w:rPr>
            </w:pPr>
            <w:r>
              <w:rPr>
                <w:rFonts w:hint="eastAsia" w:ascii="宋体" w:hAnsi="宋体" w:cs="宋体"/>
                <w:sz w:val="21"/>
                <w:szCs w:val="21"/>
              </w:rPr>
              <w:t>拼多多运营实务</w:t>
            </w:r>
          </w:p>
        </w:tc>
        <w:tc>
          <w:tcPr>
            <w:tcW w:w="4143" w:type="dxa"/>
          </w:tcPr>
          <w:p>
            <w:pPr>
              <w:spacing w:line="360" w:lineRule="auto"/>
              <w:rPr>
                <w:rFonts w:ascii="宋体" w:cs="Times New Roman"/>
              </w:rPr>
            </w:pPr>
            <w:r>
              <w:rPr>
                <w:rFonts w:hint="eastAsia" w:ascii="宋体" w:hAnsi="宋体" w:cs="宋体"/>
              </w:rPr>
              <w:t>【素质目标】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树立良好的职业理念、意识和社会责任感；</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培养工匠精神，树立良好的职业道德；</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培养学生团队协作精神。</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掌握拼多多流量入口和基本玩法；</w:t>
            </w:r>
          </w:p>
          <w:p>
            <w:pPr>
              <w:spacing w:line="360" w:lineRule="auto"/>
              <w:rPr>
                <w:rFonts w:ascii="宋体" w:cs="Times New Roman"/>
              </w:rPr>
            </w:pPr>
            <w:r>
              <w:rPr>
                <w:rFonts w:ascii="宋体" w:hAnsi="宋体" w:cs="宋体"/>
              </w:rPr>
              <w:t>2.</w:t>
            </w:r>
            <w:r>
              <w:rPr>
                <w:rFonts w:hint="eastAsia" w:ascii="宋体" w:hAnsi="宋体" w:cs="宋体"/>
              </w:rPr>
              <w:t>掌握拼多多常见处罚；</w:t>
            </w:r>
          </w:p>
          <w:p>
            <w:pPr>
              <w:pStyle w:val="53"/>
              <w:jc w:val="both"/>
              <w:rPr>
                <w:rFonts w:ascii="宋体"/>
                <w:sz w:val="21"/>
                <w:szCs w:val="21"/>
              </w:rPr>
            </w:pPr>
            <w:r>
              <w:rPr>
                <w:rFonts w:ascii="宋体" w:hAnsi="宋体" w:cs="宋体"/>
                <w:sz w:val="21"/>
                <w:szCs w:val="21"/>
              </w:rPr>
              <w:t xml:space="preserve">3. </w:t>
            </w:r>
            <w:r>
              <w:rPr>
                <w:rFonts w:hint="eastAsia" w:ascii="宋体" w:hAnsi="宋体" w:cs="宋体"/>
                <w:sz w:val="21"/>
                <w:szCs w:val="21"/>
              </w:rPr>
              <w:t>了解拼多多的基本原理和基础知识；</w:t>
            </w:r>
          </w:p>
          <w:p>
            <w:pPr>
              <w:spacing w:line="360" w:lineRule="auto"/>
              <w:rPr>
                <w:rFonts w:ascii="宋体" w:cs="Times New Roman"/>
              </w:rPr>
            </w:pPr>
            <w:r>
              <w:rPr>
                <w:rFonts w:ascii="宋体" w:hAnsi="宋体" w:cs="宋体"/>
              </w:rPr>
              <w:t>4.</w:t>
            </w:r>
            <w:r>
              <w:rPr>
                <w:rFonts w:hint="eastAsia" w:ascii="宋体" w:hAnsi="宋体" w:cs="宋体"/>
              </w:rPr>
              <w:t>掌握详情页重点及搭配技巧。</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ascii="宋体" w:hAnsi="宋体" w:cs="宋体"/>
              </w:rPr>
              <w:t>1</w:t>
            </w:r>
            <w:r>
              <w:rPr>
                <w:rFonts w:hint="eastAsia" w:ascii="宋体" w:hAnsi="宋体" w:cs="宋体"/>
              </w:rPr>
              <w:t>．会入住拼多多商城；</w:t>
            </w:r>
          </w:p>
          <w:p>
            <w:pPr>
              <w:spacing w:line="360" w:lineRule="auto"/>
              <w:rPr>
                <w:rFonts w:ascii="宋体" w:cs="Times New Roman"/>
              </w:rPr>
            </w:pPr>
            <w:r>
              <w:rPr>
                <w:rFonts w:ascii="宋体" w:hAnsi="宋体" w:cs="宋体"/>
              </w:rPr>
              <w:t>2.</w:t>
            </w:r>
            <w:r>
              <w:rPr>
                <w:rFonts w:hint="eastAsia" w:ascii="宋体" w:hAnsi="宋体" w:cs="宋体"/>
              </w:rPr>
              <w:t>会发布商品；</w:t>
            </w:r>
          </w:p>
          <w:p>
            <w:pPr>
              <w:spacing w:line="360" w:lineRule="auto"/>
              <w:rPr>
                <w:rFonts w:ascii="宋体" w:cs="Times New Roman"/>
              </w:rPr>
            </w:pPr>
            <w:r>
              <w:rPr>
                <w:rFonts w:ascii="宋体" w:hAnsi="宋体" w:cs="宋体"/>
              </w:rPr>
              <w:t xml:space="preserve">3 </w:t>
            </w:r>
            <w:r>
              <w:rPr>
                <w:rFonts w:hint="eastAsia" w:ascii="宋体" w:hAnsi="宋体" w:cs="宋体"/>
              </w:rPr>
              <w:t>具备装修店铺的能力。</w:t>
            </w:r>
          </w:p>
          <w:p>
            <w:pPr>
              <w:pStyle w:val="53"/>
              <w:jc w:val="both"/>
              <w:rPr>
                <w:rFonts w:ascii="宋体"/>
                <w:sz w:val="21"/>
                <w:szCs w:val="21"/>
              </w:rPr>
            </w:pPr>
          </w:p>
        </w:tc>
        <w:tc>
          <w:tcPr>
            <w:tcW w:w="3528" w:type="dxa"/>
            <w:vAlign w:val="center"/>
          </w:tcPr>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．了解拼多多的基本原理和基础知识；</w:t>
            </w:r>
          </w:p>
          <w:p>
            <w:pPr>
              <w:spacing w:line="360" w:lineRule="auto"/>
              <w:rPr>
                <w:rFonts w:ascii="宋体" w:cs="Times New Roman"/>
              </w:rPr>
            </w:pPr>
            <w:r>
              <w:rPr>
                <w:rFonts w:ascii="宋体" w:hAnsi="宋体" w:cs="宋体"/>
              </w:rPr>
              <w:t xml:space="preserve">2. </w:t>
            </w:r>
            <w:r>
              <w:rPr>
                <w:rFonts w:hint="eastAsia" w:ascii="宋体" w:hAnsi="宋体" w:cs="宋体"/>
              </w:rPr>
              <w:t>掌握拼多多流量入口和基本玩法；</w:t>
            </w:r>
          </w:p>
          <w:p>
            <w:pPr>
              <w:spacing w:line="360" w:lineRule="auto"/>
              <w:rPr>
                <w:rFonts w:ascii="宋体" w:cs="Times New Roman"/>
              </w:rPr>
            </w:pPr>
            <w:r>
              <w:rPr>
                <w:rFonts w:ascii="宋体" w:hAnsi="宋体" w:cs="宋体"/>
              </w:rPr>
              <w:t>3.</w:t>
            </w:r>
            <w:r>
              <w:rPr>
                <w:rFonts w:hint="eastAsia" w:ascii="宋体" w:hAnsi="宋体" w:cs="宋体"/>
              </w:rPr>
              <w:t>掌握拼多多常见处罚；</w:t>
            </w:r>
          </w:p>
          <w:p>
            <w:pPr>
              <w:spacing w:line="360" w:lineRule="auto"/>
              <w:rPr>
                <w:rFonts w:ascii="宋体" w:cs="Times New Roman"/>
              </w:rPr>
            </w:pPr>
            <w:r>
              <w:rPr>
                <w:rFonts w:ascii="宋体" w:hAnsi="宋体" w:cs="宋体"/>
              </w:rPr>
              <w:t xml:space="preserve">4. </w:t>
            </w:r>
            <w:r>
              <w:rPr>
                <w:rFonts w:hint="eastAsia" w:ascii="宋体" w:hAnsi="宋体" w:cs="宋体"/>
              </w:rPr>
              <w:t>了解拼多多爆款特点；</w:t>
            </w:r>
          </w:p>
          <w:p>
            <w:pPr>
              <w:spacing w:line="360" w:lineRule="auto"/>
              <w:rPr>
                <w:rFonts w:ascii="宋体" w:cs="Times New Roman"/>
              </w:rPr>
            </w:pPr>
            <w:r>
              <w:rPr>
                <w:rFonts w:ascii="宋体" w:hAnsi="宋体" w:cs="宋体"/>
              </w:rPr>
              <w:t>5</w:t>
            </w:r>
            <w:r>
              <w:rPr>
                <w:rFonts w:hint="eastAsia" w:ascii="宋体" w:hAnsi="宋体" w:cs="宋体"/>
              </w:rPr>
              <w:t>．掌握详情页重点及搭配技巧</w:t>
            </w:r>
          </w:p>
          <w:p>
            <w:pPr>
              <w:pStyle w:val="53"/>
              <w:jc w:val="both"/>
              <w:rPr>
                <w:rFonts w:ascii="宋体"/>
                <w:sz w:val="21"/>
                <w:szCs w:val="21"/>
              </w:rPr>
            </w:pPr>
          </w:p>
        </w:tc>
        <w:tc>
          <w:tcPr>
            <w:tcW w:w="4031" w:type="dxa"/>
            <w:vAlign w:val="center"/>
          </w:tcPr>
          <w:p>
            <w:pPr>
              <w:pStyle w:val="68"/>
              <w:ind w:left="0" w:leftChars="0"/>
              <w:rPr>
                <w:rFonts w:ascii="宋体"/>
                <w:kern w:val="2"/>
                <w:sz w:val="21"/>
                <w:szCs w:val="21"/>
              </w:rPr>
            </w:pPr>
            <w:r>
              <w:rPr>
                <w:rFonts w:ascii="宋体" w:hAnsi="宋体" w:cs="宋体"/>
                <w:kern w:val="2"/>
                <w:sz w:val="21"/>
                <w:szCs w:val="21"/>
              </w:rPr>
              <w:t xml:space="preserve">1 </w:t>
            </w:r>
            <w:r>
              <w:rPr>
                <w:rFonts w:ascii="宋体" w:cs="宋体"/>
                <w:kern w:val="2"/>
                <w:sz w:val="21"/>
                <w:szCs w:val="21"/>
              </w:rPr>
              <w:t>.</w:t>
            </w:r>
            <w:r>
              <w:rPr>
                <w:rFonts w:ascii="宋体" w:hAnsi="宋体" w:cs="宋体"/>
                <w:kern w:val="2"/>
                <w:sz w:val="21"/>
                <w:szCs w:val="21"/>
              </w:rPr>
              <w:t xml:space="preserve"> </w:t>
            </w:r>
            <w:r>
              <w:rPr>
                <w:rFonts w:hint="eastAsia" w:ascii="宋体" w:hAnsi="宋体" w:cs="宋体"/>
                <w:kern w:val="2"/>
                <w:sz w:val="21"/>
                <w:szCs w:val="21"/>
              </w:rPr>
              <w:t>坚持立德树人，发挥课程的育人功能</w:t>
            </w:r>
          </w:p>
          <w:p>
            <w:pPr>
              <w:pStyle w:val="68"/>
              <w:ind w:left="0" w:leftChars="0"/>
              <w:rPr>
                <w:rFonts w:ascii="宋体"/>
                <w:kern w:val="2"/>
                <w:sz w:val="21"/>
                <w:szCs w:val="21"/>
              </w:rPr>
            </w:pPr>
            <w:r>
              <w:rPr>
                <w:rFonts w:ascii="宋体" w:hAnsi="宋体" w:cs="宋体"/>
                <w:kern w:val="2"/>
                <w:sz w:val="21"/>
                <w:szCs w:val="21"/>
              </w:rPr>
              <w:t>2</w:t>
            </w:r>
            <w:r>
              <w:rPr>
                <w:rFonts w:ascii="宋体" w:cs="宋体"/>
                <w:kern w:val="2"/>
                <w:sz w:val="21"/>
                <w:szCs w:val="21"/>
              </w:rPr>
              <w:t>.</w:t>
            </w:r>
            <w:r>
              <w:rPr>
                <w:rFonts w:hint="eastAsia" w:ascii="宋体" w:hAnsi="宋体" w:cs="宋体"/>
                <w:kern w:val="2"/>
                <w:sz w:val="21"/>
                <w:szCs w:val="21"/>
              </w:rPr>
              <w:t>以基础理论、实践为导向的项目式教学，以企业招聘要求和学生就业为依据指导教学。</w:t>
            </w:r>
          </w:p>
          <w:p>
            <w:pPr>
              <w:spacing w:line="360" w:lineRule="auto"/>
              <w:rPr>
                <w:rFonts w:ascii="宋体" w:cs="Times New Roman"/>
              </w:rPr>
            </w:pPr>
            <w:r>
              <w:rPr>
                <w:rFonts w:ascii="宋体" w:hAnsi="宋体" w:cs="宋体"/>
              </w:rPr>
              <w:t>3</w:t>
            </w:r>
            <w:r>
              <w:rPr>
                <w:rFonts w:ascii="宋体" w:cs="宋体"/>
              </w:rPr>
              <w:t>.</w:t>
            </w:r>
            <w:r>
              <w:rPr>
                <w:rFonts w:hint="eastAsia" w:ascii="宋体" w:hAnsi="宋体" w:cs="宋体"/>
              </w:rPr>
              <w:t>在教学中采用讲授法、案例法、任务驱动法、多媒体教学法</w:t>
            </w:r>
          </w:p>
          <w:p>
            <w:pPr>
              <w:pStyle w:val="53"/>
              <w:jc w:val="both"/>
              <w:rPr>
                <w:rFonts w:ascii="宋体"/>
                <w:sz w:val="21"/>
                <w:szCs w:val="21"/>
              </w:rPr>
            </w:pPr>
            <w:r>
              <w:rPr>
                <w:rFonts w:ascii="宋体" w:hAnsi="宋体" w:cs="宋体"/>
              </w:rPr>
              <w:t>4.</w:t>
            </w:r>
            <w:r>
              <w:rPr>
                <w:rFonts w:hint="eastAsia" w:ascii="宋体" w:hAnsi="宋体" w:cs="宋体"/>
                <w:sz w:val="21"/>
                <w:szCs w:val="21"/>
              </w:rPr>
              <w:t>以年终考核</w:t>
            </w:r>
            <w:r>
              <w:rPr>
                <w:rFonts w:ascii="宋体" w:hAnsi="宋体" w:cs="宋体"/>
                <w:sz w:val="21"/>
                <w:szCs w:val="21"/>
              </w:rPr>
              <w:t>+</w:t>
            </w:r>
            <w:r>
              <w:rPr>
                <w:rFonts w:hint="eastAsia" w:ascii="宋体" w:hAnsi="宋体" w:cs="宋体"/>
                <w:sz w:val="21"/>
                <w:szCs w:val="21"/>
              </w:rPr>
              <w:t>阶段过程为基本依据评价课程教学评价（其中阶段项目考核占比</w:t>
            </w:r>
            <w:r>
              <w:rPr>
                <w:rFonts w:ascii="宋体" w:hAnsi="宋体" w:cs="宋体"/>
                <w:sz w:val="21"/>
                <w:szCs w:val="21"/>
              </w:rPr>
              <w:t>30%</w:t>
            </w:r>
            <w:r>
              <w:rPr>
                <w:rFonts w:hint="eastAsia" w:ascii="宋体" w:hAnsi="宋体" w:cs="宋体"/>
                <w:sz w:val="21"/>
                <w:szCs w:val="21"/>
              </w:rPr>
              <w:t>，期末考试占比</w:t>
            </w:r>
            <w:r>
              <w:rPr>
                <w:rFonts w:ascii="宋体" w:hAnsi="宋体" w:cs="宋体"/>
                <w:sz w:val="21"/>
                <w:szCs w:val="21"/>
              </w:rPr>
              <w:t>70%</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Align w:val="center"/>
          </w:tcPr>
          <w:p>
            <w:pPr>
              <w:pStyle w:val="53"/>
              <w:jc w:val="both"/>
              <w:rPr>
                <w:rFonts w:ascii="宋体"/>
                <w:sz w:val="21"/>
                <w:szCs w:val="21"/>
              </w:rPr>
            </w:pPr>
            <w:r>
              <w:rPr>
                <w:rFonts w:ascii="宋体" w:hAnsi="宋体" w:cs="宋体"/>
                <w:sz w:val="21"/>
                <w:szCs w:val="21"/>
              </w:rPr>
              <w:t>6</w:t>
            </w:r>
          </w:p>
        </w:tc>
        <w:tc>
          <w:tcPr>
            <w:tcW w:w="1600" w:type="dxa"/>
            <w:vAlign w:val="center"/>
          </w:tcPr>
          <w:p>
            <w:pPr>
              <w:spacing w:line="360" w:lineRule="auto"/>
              <w:rPr>
                <w:rFonts w:ascii="宋体" w:cs="Times New Roman"/>
              </w:rPr>
            </w:pPr>
            <w:r>
              <w:rPr>
                <w:rFonts w:hint="eastAsia" w:ascii="宋体" w:hAnsi="宋体" w:cs="宋体"/>
              </w:rPr>
              <w:t>网店美工赢家宝典</w:t>
            </w:r>
          </w:p>
        </w:tc>
        <w:tc>
          <w:tcPr>
            <w:tcW w:w="4143" w:type="dxa"/>
          </w:tcPr>
          <w:p>
            <w:pPr>
              <w:spacing w:line="360" w:lineRule="auto"/>
              <w:rPr>
                <w:rFonts w:ascii="宋体" w:cs="Times New Roman"/>
              </w:rPr>
            </w:pPr>
            <w:r>
              <w:rPr>
                <w:rFonts w:hint="eastAsia" w:ascii="宋体" w:hAnsi="宋体" w:cs="宋体"/>
              </w:rPr>
              <w:t>【素质目标】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树立良好的职业理念、意识和社会责任感；</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培养工匠精神，树立良好的职业道德；</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培养学生团队协作精神；</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．培养学生的审美观</w:t>
            </w:r>
          </w:p>
          <w:p>
            <w:pPr>
              <w:spacing w:line="360" w:lineRule="auto"/>
              <w:rPr>
                <w:rFonts w:ascii="宋体" w:cs="Times New Roman"/>
              </w:rPr>
            </w:pPr>
            <w:r>
              <w:rPr>
                <w:rFonts w:hint="eastAsia" w:ascii="宋体" w:hAnsi="宋体" w:cs="宋体"/>
              </w:rPr>
              <w:t>【知识目标】</w:t>
            </w:r>
          </w:p>
          <w:p>
            <w:pPr>
              <w:spacing w:line="360" w:lineRule="auto"/>
              <w:rPr>
                <w:rFonts w:ascii="宋体" w:cs="Times New Roman"/>
              </w:rPr>
            </w:pPr>
            <w:r>
              <w:rPr>
                <w:rFonts w:ascii="宋体" w:hAnsi="宋体" w:cs="宋体"/>
              </w:rPr>
              <w:t>1.</w:t>
            </w:r>
            <w:r>
              <w:rPr>
                <w:rFonts w:hint="eastAsia" w:ascii="宋体" w:hAnsi="宋体" w:cs="宋体"/>
              </w:rPr>
              <w:t>了解网店美工中需要注意的问题</w:t>
            </w:r>
          </w:p>
          <w:p>
            <w:pPr>
              <w:spacing w:line="360" w:lineRule="auto"/>
              <w:rPr>
                <w:rFonts w:ascii="宋体" w:cs="Times New Roman"/>
              </w:rPr>
            </w:pPr>
            <w:r>
              <w:rPr>
                <w:rFonts w:ascii="宋体" w:hAnsi="宋体" w:cs="宋体"/>
              </w:rPr>
              <w:t>2.</w:t>
            </w:r>
            <w:r>
              <w:rPr>
                <w:rFonts w:hint="eastAsia" w:ascii="宋体" w:hAnsi="宋体" w:cs="宋体"/>
              </w:rPr>
              <w:t>理解网店美工的概念</w:t>
            </w:r>
          </w:p>
          <w:p>
            <w:pPr>
              <w:spacing w:line="360" w:lineRule="auto"/>
              <w:rPr>
                <w:rFonts w:ascii="宋体" w:cs="Times New Roman"/>
              </w:rPr>
            </w:pPr>
            <w:r>
              <w:rPr>
                <w:rFonts w:ascii="宋体" w:hAnsi="宋体" w:cs="宋体"/>
              </w:rPr>
              <w:t>3.</w:t>
            </w:r>
            <w:r>
              <w:rPr>
                <w:rFonts w:hint="eastAsia" w:ascii="宋体" w:hAnsi="宋体" w:cs="宋体"/>
              </w:rPr>
              <w:t>掌握电商视觉设计的黄金构图法</w:t>
            </w:r>
          </w:p>
          <w:p>
            <w:pPr>
              <w:spacing w:line="360" w:lineRule="auto"/>
              <w:rPr>
                <w:rFonts w:ascii="宋体" w:cs="Times New Roman"/>
              </w:rPr>
            </w:pPr>
            <w:r>
              <w:rPr>
                <w:rFonts w:ascii="宋体" w:hAnsi="宋体" w:cs="宋体"/>
              </w:rPr>
              <w:t>4.</w:t>
            </w:r>
            <w:r>
              <w:rPr>
                <w:rFonts w:hint="eastAsia" w:ascii="宋体" w:hAnsi="宋体" w:cs="宋体"/>
              </w:rPr>
              <w:t>掌握自己网店美工风格</w:t>
            </w:r>
          </w:p>
          <w:p>
            <w:pPr>
              <w:spacing w:line="360" w:lineRule="auto"/>
              <w:rPr>
                <w:rFonts w:ascii="宋体" w:cs="Times New Roman"/>
              </w:rPr>
            </w:pPr>
            <w:r>
              <w:rPr>
                <w:rFonts w:hint="eastAsia" w:ascii="宋体" w:hAnsi="宋体" w:cs="宋体"/>
              </w:rPr>
              <w:t>【能力目标】</w:t>
            </w:r>
          </w:p>
          <w:p>
            <w:pPr>
              <w:spacing w:line="360" w:lineRule="auto"/>
              <w:rPr>
                <w:rFonts w:ascii="宋体" w:cs="Times New Roman"/>
              </w:rPr>
            </w:pPr>
            <w:r>
              <w:rPr>
                <w:rFonts w:hint="eastAsia" w:ascii="宋体" w:hAnsi="宋体" w:cs="宋体"/>
              </w:rPr>
              <w:t>熟练操作</w:t>
            </w:r>
            <w:r>
              <w:rPr>
                <w:rFonts w:ascii="宋体" w:hAnsi="宋体" w:cs="宋体"/>
              </w:rPr>
              <w:t>ps</w:t>
            </w:r>
            <w:r>
              <w:rPr>
                <w:rFonts w:hint="eastAsia" w:ascii="宋体" w:hAnsi="宋体" w:cs="宋体"/>
              </w:rPr>
              <w:t>软件</w:t>
            </w:r>
          </w:p>
          <w:p>
            <w:pPr>
              <w:spacing w:line="360" w:lineRule="auto"/>
              <w:rPr>
                <w:rFonts w:ascii="宋体" w:cs="Times New Roman"/>
              </w:rPr>
            </w:pPr>
            <w:r>
              <w:rPr>
                <w:rFonts w:hint="eastAsia" w:ascii="宋体" w:hAnsi="宋体" w:cs="宋体"/>
              </w:rPr>
              <w:t>能够自主独立设计店铺详情页和海报</w:t>
            </w:r>
          </w:p>
          <w:p>
            <w:pPr>
              <w:spacing w:line="360" w:lineRule="auto"/>
              <w:rPr>
                <w:rFonts w:ascii="宋体" w:cs="Times New Roman"/>
              </w:rPr>
            </w:pPr>
          </w:p>
        </w:tc>
        <w:tc>
          <w:tcPr>
            <w:tcW w:w="3528" w:type="dxa"/>
            <w:vAlign w:val="center"/>
          </w:tcPr>
          <w:p>
            <w:pPr>
              <w:spacing w:line="360" w:lineRule="auto"/>
              <w:rPr>
                <w:rFonts w:ascii="宋体" w:cs="Times New Roman"/>
              </w:rPr>
            </w:pPr>
            <w:r>
              <w:rPr>
                <w:rFonts w:ascii="宋体" w:hAnsi="宋体" w:cs="宋体"/>
              </w:rPr>
              <w:t>1.</w:t>
            </w:r>
            <w:r>
              <w:rPr>
                <w:rFonts w:hint="eastAsia" w:ascii="宋体" w:hAnsi="宋体" w:cs="宋体"/>
              </w:rPr>
              <w:t>了解店铺装修的定义和作用；</w:t>
            </w:r>
          </w:p>
          <w:p>
            <w:pPr>
              <w:rPr>
                <w:rFonts w:ascii="宋体" w:cs="Times New Roman"/>
              </w:rPr>
            </w:pPr>
            <w:r>
              <w:rPr>
                <w:rFonts w:ascii="宋体" w:hAnsi="宋体" w:cs="宋体"/>
              </w:rPr>
              <w:t>2.</w:t>
            </w:r>
            <w:r>
              <w:rPr>
                <w:rFonts w:hint="eastAsia" w:ascii="宋体" w:hAnsi="宋体" w:cs="宋体"/>
              </w:rPr>
              <w:t>掌握淘宝店铺装修风格定位；</w:t>
            </w:r>
          </w:p>
          <w:p>
            <w:pPr>
              <w:rPr>
                <w:rFonts w:ascii="宋体" w:cs="Times New Roman"/>
              </w:rPr>
            </w:pPr>
            <w:r>
              <w:rPr>
                <w:rFonts w:ascii="宋体" w:hAnsi="宋体" w:cs="宋体"/>
              </w:rPr>
              <w:t>3.</w:t>
            </w:r>
            <w:r>
              <w:rPr>
                <w:rFonts w:hint="eastAsia" w:ascii="宋体" w:hAnsi="宋体" w:cs="宋体"/>
              </w:rPr>
              <w:t>掌握店铺装修的流程；</w:t>
            </w:r>
          </w:p>
          <w:p>
            <w:pPr>
              <w:rPr>
                <w:rFonts w:ascii="宋体" w:cs="Times New Roman"/>
              </w:rPr>
            </w:pPr>
            <w:r>
              <w:rPr>
                <w:rFonts w:ascii="宋体" w:hAnsi="宋体" w:cs="宋体"/>
              </w:rPr>
              <w:t>4.</w:t>
            </w:r>
            <w:r>
              <w:rPr>
                <w:rFonts w:hint="eastAsia" w:ascii="宋体" w:hAnsi="宋体" w:cs="宋体"/>
              </w:rPr>
              <w:t>学习主图设计、图标设计、网络广告的制作、网页特效文字、色彩基础知识、网站中的色彩应用及网页构图理论等内容；</w:t>
            </w:r>
          </w:p>
          <w:p>
            <w:pPr>
              <w:rPr>
                <w:rFonts w:ascii="宋体" w:cs="Times New Roman"/>
              </w:rPr>
            </w:pPr>
            <w:r>
              <w:rPr>
                <w:rFonts w:ascii="宋体" w:hAnsi="宋体" w:cs="宋体"/>
              </w:rPr>
              <w:t>5.</w:t>
            </w:r>
            <w:r>
              <w:rPr>
                <w:rFonts w:hint="eastAsia" w:ascii="宋体" w:hAnsi="宋体" w:cs="宋体"/>
              </w:rPr>
              <w:t>学会分析各类网站并理解网页基本要素；</w:t>
            </w:r>
          </w:p>
          <w:p>
            <w:pPr>
              <w:rPr>
                <w:rFonts w:ascii="宋体" w:cs="Times New Roman"/>
              </w:rPr>
            </w:pPr>
            <w:r>
              <w:rPr>
                <w:rFonts w:ascii="宋体" w:hAnsi="宋体" w:cs="宋体"/>
              </w:rPr>
              <w:t>6.</w:t>
            </w:r>
            <w:r>
              <w:rPr>
                <w:rFonts w:hint="eastAsia" w:ascii="宋体" w:hAnsi="宋体" w:cs="宋体"/>
              </w:rPr>
              <w:t>能够熟练运用工具软件，</w:t>
            </w:r>
            <w:r>
              <w:rPr>
                <w:rFonts w:ascii="宋体" w:hAnsi="宋体" w:cs="宋体"/>
              </w:rPr>
              <w:t xml:space="preserve"> </w:t>
            </w:r>
            <w:r>
              <w:rPr>
                <w:rFonts w:hint="eastAsia" w:ascii="宋体" w:hAnsi="宋体" w:cs="宋体"/>
              </w:rPr>
              <w:t>具备设计各类综合性网页的初步能力。</w:t>
            </w:r>
          </w:p>
          <w:p>
            <w:pPr>
              <w:spacing w:line="360" w:lineRule="auto"/>
              <w:rPr>
                <w:rFonts w:ascii="宋体" w:cs="Times New Roman"/>
              </w:rPr>
            </w:pPr>
          </w:p>
        </w:tc>
        <w:tc>
          <w:tcPr>
            <w:tcW w:w="4031" w:type="dxa"/>
          </w:tcPr>
          <w:p>
            <w:pPr>
              <w:pStyle w:val="68"/>
              <w:ind w:left="0" w:leftChars="0"/>
              <w:rPr>
                <w:rFonts w:ascii="宋体"/>
                <w:kern w:val="2"/>
                <w:sz w:val="21"/>
                <w:szCs w:val="21"/>
              </w:rPr>
            </w:pPr>
            <w:r>
              <w:rPr>
                <w:rFonts w:ascii="宋体" w:hAnsi="宋体" w:cs="宋体"/>
                <w:kern w:val="2"/>
                <w:sz w:val="21"/>
                <w:szCs w:val="21"/>
              </w:rPr>
              <w:t xml:space="preserve">1 </w:t>
            </w:r>
            <w:r>
              <w:rPr>
                <w:rFonts w:ascii="宋体" w:cs="宋体"/>
                <w:kern w:val="2"/>
                <w:sz w:val="21"/>
                <w:szCs w:val="21"/>
              </w:rPr>
              <w:t>.</w:t>
            </w:r>
            <w:r>
              <w:rPr>
                <w:rFonts w:ascii="宋体" w:hAnsi="宋体" w:cs="宋体"/>
                <w:kern w:val="2"/>
                <w:sz w:val="21"/>
                <w:szCs w:val="21"/>
              </w:rPr>
              <w:t xml:space="preserve"> </w:t>
            </w:r>
            <w:r>
              <w:rPr>
                <w:rFonts w:hint="eastAsia" w:ascii="宋体" w:hAnsi="宋体" w:cs="宋体"/>
                <w:kern w:val="2"/>
                <w:sz w:val="21"/>
                <w:szCs w:val="21"/>
              </w:rPr>
              <w:t>坚持立德树人，发挥课程的育人功能</w:t>
            </w:r>
          </w:p>
          <w:p>
            <w:pPr>
              <w:pStyle w:val="68"/>
              <w:ind w:left="0" w:leftChars="0"/>
              <w:rPr>
                <w:rFonts w:ascii="宋体"/>
                <w:kern w:val="2"/>
                <w:sz w:val="21"/>
                <w:szCs w:val="21"/>
              </w:rPr>
            </w:pPr>
            <w:r>
              <w:rPr>
                <w:rFonts w:ascii="宋体" w:hAnsi="宋体" w:cs="宋体"/>
                <w:kern w:val="2"/>
                <w:sz w:val="21"/>
                <w:szCs w:val="21"/>
              </w:rPr>
              <w:t>2</w:t>
            </w:r>
            <w:r>
              <w:rPr>
                <w:rFonts w:ascii="宋体" w:cs="宋体"/>
                <w:kern w:val="2"/>
                <w:sz w:val="21"/>
                <w:szCs w:val="21"/>
              </w:rPr>
              <w:t>.</w:t>
            </w:r>
            <w:r>
              <w:rPr>
                <w:rFonts w:hint="eastAsia" w:ascii="宋体" w:hAnsi="宋体" w:cs="宋体"/>
                <w:kern w:val="2"/>
                <w:sz w:val="21"/>
                <w:szCs w:val="21"/>
              </w:rPr>
              <w:t>以基础理论、实践为导向的项目式教学，以企业招聘要求和学生就业为依据指导教学。</w:t>
            </w:r>
          </w:p>
          <w:p>
            <w:pPr>
              <w:spacing w:line="360" w:lineRule="auto"/>
              <w:rPr>
                <w:rFonts w:ascii="宋体" w:cs="Times New Roman"/>
              </w:rPr>
            </w:pPr>
            <w:r>
              <w:rPr>
                <w:rFonts w:ascii="宋体" w:hAnsi="宋体" w:cs="宋体"/>
              </w:rPr>
              <w:t>3</w:t>
            </w:r>
            <w:r>
              <w:rPr>
                <w:rFonts w:ascii="宋体" w:cs="宋体"/>
              </w:rPr>
              <w:t>.</w:t>
            </w:r>
            <w:r>
              <w:rPr>
                <w:rFonts w:hint="eastAsia" w:ascii="宋体" w:hAnsi="宋体" w:cs="宋体"/>
              </w:rPr>
              <w:t>在教学中采用讲授法、案例法、任务驱动法、多媒体教学法</w:t>
            </w:r>
          </w:p>
          <w:p>
            <w:pPr>
              <w:spacing w:line="360" w:lineRule="auto"/>
              <w:rPr>
                <w:rFonts w:ascii="宋体" w:cs="Times New Roman"/>
              </w:rPr>
            </w:pPr>
            <w:r>
              <w:rPr>
                <w:rFonts w:ascii="宋体" w:hAnsi="宋体" w:cs="宋体"/>
              </w:rPr>
              <w:t>4.</w:t>
            </w:r>
            <w:r>
              <w:rPr>
                <w:rFonts w:hint="eastAsia" w:ascii="宋体" w:hAnsi="宋体" w:cs="宋体"/>
              </w:rPr>
              <w:t>以年终考核</w:t>
            </w:r>
            <w:r>
              <w:rPr>
                <w:rFonts w:ascii="宋体" w:hAnsi="宋体" w:cs="宋体"/>
              </w:rPr>
              <w:t>+</w:t>
            </w:r>
            <w:r>
              <w:rPr>
                <w:rFonts w:hint="eastAsia" w:ascii="宋体" w:hAnsi="宋体" w:cs="宋体"/>
              </w:rPr>
              <w:t>阶段过程为基本依据评价课程教学评价（其中阶段项目考核占比</w:t>
            </w:r>
            <w:r>
              <w:rPr>
                <w:rFonts w:ascii="宋体" w:hAnsi="宋体" w:cs="宋体"/>
              </w:rPr>
              <w:t>30%</w:t>
            </w:r>
            <w:r>
              <w:rPr>
                <w:rFonts w:hint="eastAsia" w:ascii="宋体" w:hAnsi="宋体" w:cs="宋体"/>
              </w:rPr>
              <w:t>，期末考试占比</w:t>
            </w:r>
            <w:r>
              <w:rPr>
                <w:rFonts w:ascii="宋体" w:hAnsi="宋体" w:cs="宋体"/>
              </w:rPr>
              <w:t>70%</w:t>
            </w:r>
            <w:r>
              <w:rPr>
                <w:rFonts w:hint="eastAsia" w:ascii="宋体" w:hAnsi="宋体" w:cs="宋体"/>
              </w:rPr>
              <w:t>）</w:t>
            </w:r>
          </w:p>
        </w:tc>
      </w:tr>
    </w:tbl>
    <w:p>
      <w:pPr>
        <w:spacing w:line="360" w:lineRule="auto"/>
        <w:rPr>
          <w:rFonts w:ascii="宋体" w:cs="Times New Roman"/>
        </w:rPr>
      </w:pPr>
    </w:p>
    <w:p>
      <w:pPr>
        <w:spacing w:line="360" w:lineRule="auto"/>
        <w:ind w:firstLine="482" w:firstLineChars="200"/>
        <w:rPr>
          <w:rFonts w:ascii="宋体" w:cs="Times New Roman"/>
          <w:b/>
          <w:bCs/>
          <w:sz w:val="24"/>
          <w:szCs w:val="24"/>
        </w:rPr>
      </w:pPr>
      <w:r>
        <w:rPr>
          <w:rFonts w:ascii="宋体" w:hAnsi="宋体" w:cs="宋体"/>
          <w:b/>
          <w:bCs/>
          <w:sz w:val="24"/>
          <w:szCs w:val="24"/>
        </w:rPr>
        <w:t>3</w:t>
      </w:r>
      <w:r>
        <w:rPr>
          <w:rFonts w:hint="eastAsia" w:ascii="宋体" w:hAnsi="宋体" w:cs="宋体"/>
          <w:b/>
          <w:bCs/>
          <w:sz w:val="24"/>
          <w:szCs w:val="24"/>
        </w:rPr>
        <w:t>．专业选修课设置及要求</w:t>
      </w:r>
    </w:p>
    <w:p>
      <w:pPr>
        <w:pStyle w:val="61"/>
        <w:spacing w:before="0" w:after="0" w:line="360" w:lineRule="auto"/>
        <w:rPr>
          <w:rFonts w:ascii="宋体" w:eastAsia="宋体"/>
          <w:b w:val="0"/>
          <w:bCs w:val="0"/>
        </w:rPr>
      </w:pPr>
      <w:r>
        <w:rPr>
          <w:rFonts w:hint="eastAsia" w:cs="黑体"/>
        </w:rPr>
        <w:t>表</w:t>
      </w:r>
      <w:r>
        <w:t xml:space="preserve">7  </w:t>
      </w:r>
      <w:r>
        <w:rPr>
          <w:rFonts w:hint="eastAsia" w:cs="黑体"/>
        </w:rPr>
        <w:t>专业选修课程设置及要求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42"/>
        <w:gridCol w:w="4261"/>
        <w:gridCol w:w="3613"/>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726"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42"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4261"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3613"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3810"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6" w:type="dxa"/>
            <w:vAlign w:val="center"/>
          </w:tcPr>
          <w:p>
            <w:pPr>
              <w:pStyle w:val="53"/>
              <w:jc w:val="both"/>
              <w:rPr>
                <w:rFonts w:ascii="宋体"/>
                <w:sz w:val="21"/>
                <w:szCs w:val="21"/>
              </w:rPr>
            </w:pPr>
            <w:r>
              <w:rPr>
                <w:rFonts w:ascii="宋体" w:hAnsi="宋体" w:cs="宋体"/>
                <w:sz w:val="21"/>
                <w:szCs w:val="21"/>
              </w:rPr>
              <w:t>1</w:t>
            </w:r>
          </w:p>
        </w:tc>
        <w:tc>
          <w:tcPr>
            <w:tcW w:w="1542" w:type="dxa"/>
            <w:vAlign w:val="center"/>
          </w:tcPr>
          <w:p>
            <w:pPr>
              <w:pStyle w:val="53"/>
              <w:jc w:val="both"/>
              <w:rPr>
                <w:rFonts w:ascii="宋体"/>
                <w:sz w:val="21"/>
                <w:szCs w:val="21"/>
              </w:rPr>
            </w:pPr>
            <w:r>
              <w:rPr>
                <w:rFonts w:hint="eastAsia" w:ascii="宋体" w:hAnsi="宋体" w:cs="宋体"/>
                <w:sz w:val="21"/>
                <w:szCs w:val="21"/>
              </w:rPr>
              <w:t>直播与短视频</w:t>
            </w:r>
          </w:p>
        </w:tc>
        <w:tc>
          <w:tcPr>
            <w:tcW w:w="4261" w:type="dxa"/>
          </w:tcPr>
          <w:p>
            <w:pPr>
              <w:pStyle w:val="53"/>
              <w:jc w:val="both"/>
              <w:rPr>
                <w:rFonts w:ascii="宋体"/>
                <w:sz w:val="21"/>
                <w:szCs w:val="21"/>
              </w:rPr>
            </w:pPr>
            <w:r>
              <w:rPr>
                <w:rFonts w:hint="eastAsia" w:ascii="宋体" w:hAnsi="宋体" w:cs="宋体"/>
                <w:sz w:val="21"/>
                <w:szCs w:val="21"/>
              </w:rPr>
              <w:t>【素质目标】</w:t>
            </w:r>
          </w:p>
          <w:p>
            <w:pPr>
              <w:pStyle w:val="53"/>
              <w:numPr>
                <w:ilvl w:val="0"/>
                <w:numId w:val="6"/>
              </w:numPr>
              <w:jc w:val="both"/>
              <w:rPr>
                <w:rFonts w:ascii="宋体"/>
                <w:sz w:val="21"/>
                <w:szCs w:val="21"/>
              </w:rPr>
            </w:pPr>
            <w:r>
              <w:rPr>
                <w:rFonts w:hint="eastAsia" w:ascii="宋体" w:hAnsi="宋体" w:cs="宋体"/>
                <w:sz w:val="21"/>
                <w:szCs w:val="21"/>
              </w:rPr>
              <w:t>激发学生的学习兴趣；</w:t>
            </w:r>
          </w:p>
          <w:p>
            <w:pPr>
              <w:pStyle w:val="53"/>
              <w:numPr>
                <w:ilvl w:val="0"/>
                <w:numId w:val="6"/>
              </w:numPr>
              <w:jc w:val="both"/>
              <w:rPr>
                <w:rFonts w:ascii="宋体"/>
                <w:sz w:val="21"/>
                <w:szCs w:val="21"/>
              </w:rPr>
            </w:pPr>
            <w:r>
              <w:rPr>
                <w:rFonts w:hint="eastAsia" w:ascii="宋体" w:hAnsi="宋体" w:cs="宋体"/>
                <w:sz w:val="21"/>
                <w:szCs w:val="21"/>
              </w:rPr>
              <w:t>培养学生开阔的视野和脑洞；</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培养学生学以致用、提升学生的实际运营能力。</w:t>
            </w:r>
          </w:p>
          <w:p>
            <w:pPr>
              <w:pStyle w:val="53"/>
              <w:jc w:val="both"/>
              <w:rPr>
                <w:rFonts w:ascii="宋体"/>
                <w:sz w:val="21"/>
                <w:szCs w:val="21"/>
              </w:rPr>
            </w:pPr>
            <w:r>
              <w:rPr>
                <w:rFonts w:hint="eastAsia" w:ascii="宋体" w:hAnsi="宋体" w:cs="宋体"/>
                <w:sz w:val="21"/>
                <w:szCs w:val="21"/>
              </w:rPr>
              <w:t>【知识目标】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了解短视频的特点和类型；</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掌握短视频和长视频的区别；</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掌握短视频和直播运营技巧和方法；</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掌握短视频制作、短视频营销、短视频商业变现、短视频运营实战等技巧；</w:t>
            </w:r>
          </w:p>
          <w:p>
            <w:pPr>
              <w:pStyle w:val="53"/>
              <w:jc w:val="both"/>
              <w:rPr>
                <w:rFonts w:ascii="宋体"/>
                <w:sz w:val="21"/>
                <w:szCs w:val="21"/>
              </w:rPr>
            </w:pPr>
            <w:r>
              <w:rPr>
                <w:rFonts w:ascii="宋体" w:hAnsi="宋体" w:cs="宋体"/>
                <w:sz w:val="21"/>
                <w:szCs w:val="21"/>
              </w:rPr>
              <w:t>5</w:t>
            </w:r>
            <w:r>
              <w:rPr>
                <w:rFonts w:hint="eastAsia" w:ascii="宋体" w:hAnsi="宋体" w:cs="宋体"/>
                <w:sz w:val="21"/>
                <w:szCs w:val="21"/>
              </w:rPr>
              <w:t>．掌握直播内容策划、直播技能和直播运营实战。</w:t>
            </w:r>
          </w:p>
          <w:p>
            <w:pPr>
              <w:pStyle w:val="53"/>
              <w:jc w:val="both"/>
              <w:rPr>
                <w:rFonts w:ascii="宋体"/>
                <w:sz w:val="21"/>
                <w:szCs w:val="21"/>
              </w:rPr>
            </w:pPr>
            <w:r>
              <w:rPr>
                <w:rFonts w:hint="eastAsia" w:ascii="宋体" w:hAnsi="宋体" w:cs="宋体"/>
                <w:sz w:val="21"/>
                <w:szCs w:val="21"/>
              </w:rPr>
              <w:t>【能力目标】</w:t>
            </w: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能制作短视频；</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具备直播策划、直播技能和直播运营实战的能力；</w:t>
            </w:r>
          </w:p>
          <w:p>
            <w:pPr>
              <w:pStyle w:val="53"/>
              <w:jc w:val="both"/>
              <w:rPr>
                <w:rFonts w:ascii="宋体"/>
                <w:sz w:val="21"/>
                <w:szCs w:val="21"/>
              </w:rPr>
            </w:pPr>
            <w:r>
              <w:rPr>
                <w:rFonts w:ascii="宋体" w:hAnsi="宋体" w:cs="宋体"/>
                <w:sz w:val="21"/>
                <w:szCs w:val="21"/>
              </w:rPr>
              <w:t>3.</w:t>
            </w:r>
            <w:r>
              <w:rPr>
                <w:rFonts w:hint="eastAsia" w:ascii="宋体" w:hAnsi="宋体" w:cs="宋体"/>
                <w:sz w:val="21"/>
                <w:szCs w:val="21"/>
              </w:rPr>
              <w:t>具备实际运营能力。</w:t>
            </w:r>
          </w:p>
          <w:p>
            <w:pPr>
              <w:pStyle w:val="53"/>
              <w:jc w:val="both"/>
              <w:rPr>
                <w:rFonts w:ascii="宋体"/>
                <w:sz w:val="21"/>
                <w:szCs w:val="21"/>
              </w:rPr>
            </w:pPr>
          </w:p>
          <w:p>
            <w:pPr>
              <w:pStyle w:val="53"/>
              <w:jc w:val="both"/>
              <w:rPr>
                <w:rFonts w:ascii="宋体"/>
                <w:sz w:val="21"/>
                <w:szCs w:val="21"/>
              </w:rPr>
            </w:pPr>
          </w:p>
        </w:tc>
        <w:tc>
          <w:tcPr>
            <w:tcW w:w="3613" w:type="dxa"/>
          </w:tcPr>
          <w:p>
            <w:pPr>
              <w:pStyle w:val="53"/>
              <w:jc w:val="both"/>
              <w:rPr>
                <w:rFonts w:ascii="宋体"/>
                <w:sz w:val="21"/>
                <w:szCs w:val="21"/>
              </w:rPr>
            </w:pP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了解短视频与直播在电子商务行业的作用；</w:t>
            </w:r>
          </w:p>
          <w:p>
            <w:pPr>
              <w:pStyle w:val="53"/>
              <w:jc w:val="both"/>
              <w:rPr>
                <w:rFonts w:ascii="宋体"/>
                <w:sz w:val="21"/>
                <w:szCs w:val="21"/>
              </w:rPr>
            </w:pPr>
            <w:r>
              <w:rPr>
                <w:rFonts w:ascii="宋体" w:hAnsi="宋体" w:cs="宋体"/>
                <w:sz w:val="21"/>
                <w:szCs w:val="21"/>
              </w:rPr>
              <w:t xml:space="preserve">2. </w:t>
            </w:r>
            <w:r>
              <w:rPr>
                <w:rFonts w:hint="eastAsia" w:ascii="宋体" w:hAnsi="宋体" w:cs="宋体"/>
                <w:sz w:val="21"/>
                <w:szCs w:val="21"/>
              </w:rPr>
              <w:t>了解短视频的特点和类型；</w:t>
            </w:r>
          </w:p>
          <w:p>
            <w:pPr>
              <w:pStyle w:val="53"/>
              <w:jc w:val="both"/>
              <w:rPr>
                <w:rFonts w:ascii="宋体"/>
                <w:sz w:val="21"/>
                <w:szCs w:val="21"/>
              </w:rPr>
            </w:pPr>
            <w:r>
              <w:rPr>
                <w:rFonts w:ascii="宋体" w:hAnsi="宋体" w:cs="宋体"/>
                <w:sz w:val="21"/>
                <w:szCs w:val="21"/>
              </w:rPr>
              <w:t xml:space="preserve">3. </w:t>
            </w:r>
            <w:r>
              <w:rPr>
                <w:rFonts w:hint="eastAsia" w:ascii="宋体" w:hAnsi="宋体" w:cs="宋体"/>
                <w:sz w:val="21"/>
                <w:szCs w:val="21"/>
              </w:rPr>
              <w:t>短视频和长视频的区别；</w:t>
            </w:r>
          </w:p>
          <w:p>
            <w:pPr>
              <w:pStyle w:val="53"/>
              <w:jc w:val="both"/>
              <w:rPr>
                <w:rFonts w:ascii="宋体"/>
                <w:sz w:val="21"/>
                <w:szCs w:val="21"/>
              </w:rPr>
            </w:pPr>
            <w:r>
              <w:rPr>
                <w:rFonts w:ascii="宋体" w:hAnsi="宋体" w:cs="宋体"/>
                <w:sz w:val="21"/>
                <w:szCs w:val="21"/>
              </w:rPr>
              <w:t>4.</w:t>
            </w:r>
            <w:r>
              <w:rPr>
                <w:rFonts w:hint="eastAsia" w:ascii="宋体" w:hAnsi="宋体" w:cs="宋体"/>
                <w:sz w:val="21"/>
                <w:szCs w:val="21"/>
              </w:rPr>
              <w:t>了解直播所具有的优势；</w:t>
            </w:r>
          </w:p>
          <w:p>
            <w:pPr>
              <w:pStyle w:val="53"/>
              <w:jc w:val="both"/>
              <w:rPr>
                <w:rFonts w:ascii="宋体"/>
                <w:sz w:val="21"/>
                <w:szCs w:val="21"/>
              </w:rPr>
            </w:pPr>
            <w:r>
              <w:rPr>
                <w:rFonts w:ascii="宋体" w:hAnsi="宋体" w:cs="宋体"/>
                <w:sz w:val="21"/>
                <w:szCs w:val="21"/>
              </w:rPr>
              <w:t>5</w:t>
            </w:r>
            <w:r>
              <w:rPr>
                <w:rFonts w:hint="eastAsia" w:ascii="宋体" w:hAnsi="宋体" w:cs="宋体"/>
                <w:sz w:val="21"/>
                <w:szCs w:val="21"/>
              </w:rPr>
              <w:t>、短视频制作、短视频营销、短视频商业变现、短视频运营实战等技巧；</w:t>
            </w:r>
          </w:p>
          <w:p>
            <w:pPr>
              <w:pStyle w:val="53"/>
              <w:jc w:val="both"/>
              <w:rPr>
                <w:rFonts w:ascii="宋体"/>
                <w:sz w:val="21"/>
                <w:szCs w:val="21"/>
              </w:rPr>
            </w:pPr>
            <w:r>
              <w:rPr>
                <w:rFonts w:ascii="宋体" w:hAnsi="宋体" w:cs="宋体"/>
                <w:sz w:val="21"/>
                <w:szCs w:val="21"/>
              </w:rPr>
              <w:t>6</w:t>
            </w:r>
            <w:r>
              <w:rPr>
                <w:rFonts w:hint="eastAsia" w:ascii="宋体" w:hAnsi="宋体" w:cs="宋体"/>
                <w:sz w:val="21"/>
                <w:szCs w:val="21"/>
              </w:rPr>
              <w:t>．直播内容策划、直播技能和直播运营实战。</w:t>
            </w: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tc>
        <w:tc>
          <w:tcPr>
            <w:tcW w:w="3810" w:type="dxa"/>
          </w:tcPr>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r>
              <w:rPr>
                <w:rFonts w:ascii="宋体" w:hAnsi="宋体" w:cs="宋体"/>
                <w:sz w:val="21"/>
                <w:szCs w:val="21"/>
              </w:rPr>
              <w:t>1</w:t>
            </w:r>
            <w:r>
              <w:rPr>
                <w:rFonts w:hint="eastAsia" w:ascii="宋体" w:hAnsi="宋体" w:cs="宋体"/>
                <w:sz w:val="21"/>
                <w:szCs w:val="21"/>
              </w:rPr>
              <w:t>理论配合案例分析进行学习，提高学生的短视频和直播运营能力</w:t>
            </w:r>
            <w:r>
              <w:rPr>
                <w:rFonts w:ascii="宋体" w:hAnsi="宋体" w:cs="宋体"/>
                <w:sz w:val="21"/>
                <w:szCs w:val="21"/>
              </w:rPr>
              <w:t>;</w:t>
            </w:r>
          </w:p>
          <w:p>
            <w:pPr>
              <w:pStyle w:val="53"/>
              <w:jc w:val="both"/>
              <w:rPr>
                <w:rFonts w:ascii="宋体"/>
                <w:sz w:val="21"/>
                <w:szCs w:val="21"/>
              </w:rPr>
            </w:pPr>
            <w:r>
              <w:rPr>
                <w:rFonts w:ascii="宋体" w:hAnsi="宋体" w:cs="宋体"/>
                <w:sz w:val="21"/>
                <w:szCs w:val="21"/>
              </w:rPr>
              <w:t>2</w:t>
            </w:r>
            <w:r>
              <w:rPr>
                <w:rFonts w:hint="eastAsia" w:ascii="宋体" w:hAnsi="宋体" w:cs="宋体"/>
                <w:sz w:val="21"/>
                <w:szCs w:val="21"/>
              </w:rPr>
              <w:t>在条件允许的情况下，开展短视频和直播运营实战，根据运营效果及数据分析评估学生短视频和直播运营能力</w:t>
            </w:r>
          </w:p>
        </w:tc>
      </w:tr>
    </w:tbl>
    <w:p>
      <w:pPr>
        <w:pStyle w:val="53"/>
        <w:jc w:val="both"/>
        <w:rPr>
          <w:rFonts w:ascii="宋体"/>
          <w:sz w:val="21"/>
          <w:szCs w:val="21"/>
        </w:rPr>
      </w:pPr>
    </w:p>
    <w:p>
      <w:pPr>
        <w:spacing w:line="360" w:lineRule="auto"/>
        <w:ind w:firstLine="482" w:firstLineChars="200"/>
        <w:rPr>
          <w:rFonts w:ascii="宋体" w:cs="Times New Roman"/>
          <w:b/>
          <w:bCs/>
          <w:sz w:val="24"/>
          <w:szCs w:val="24"/>
        </w:rPr>
      </w:pPr>
      <w:r>
        <w:rPr>
          <w:rFonts w:ascii="宋体" w:hAnsi="宋体" w:cs="宋体"/>
          <w:b/>
          <w:bCs/>
          <w:sz w:val="24"/>
          <w:szCs w:val="24"/>
        </w:rPr>
        <w:t xml:space="preserve"> 4</w:t>
      </w:r>
      <w:r>
        <w:rPr>
          <w:rFonts w:ascii="宋体" w:cs="宋体"/>
          <w:b/>
          <w:bCs/>
          <w:sz w:val="24"/>
          <w:szCs w:val="24"/>
        </w:rPr>
        <w:t>.</w:t>
      </w:r>
      <w:r>
        <w:rPr>
          <w:rFonts w:hint="eastAsia" w:ascii="宋体" w:hAnsi="宋体" w:cs="宋体"/>
          <w:b/>
          <w:bCs/>
          <w:sz w:val="24"/>
          <w:szCs w:val="24"/>
        </w:rPr>
        <w:t>集中实践课程设置及要求</w:t>
      </w:r>
    </w:p>
    <w:p>
      <w:pPr>
        <w:pStyle w:val="60"/>
        <w:spacing w:line="360" w:lineRule="auto"/>
        <w:ind w:firstLine="31680"/>
      </w:pPr>
      <w:r>
        <w:rPr>
          <w:rFonts w:hint="eastAsia" w:cs="宋体"/>
        </w:rPr>
        <w:t>集中实践课程设置及要求如表</w:t>
      </w:r>
      <w:r>
        <w:t>8</w:t>
      </w:r>
      <w:r>
        <w:rPr>
          <w:rFonts w:hint="eastAsia" w:cs="宋体"/>
        </w:rPr>
        <w:t>所示。</w:t>
      </w:r>
    </w:p>
    <w:p>
      <w:pPr>
        <w:pStyle w:val="61"/>
        <w:spacing w:before="0" w:after="0" w:line="360" w:lineRule="auto"/>
      </w:pPr>
      <w:r>
        <w:rPr>
          <w:rFonts w:hint="eastAsia" w:cs="黑体"/>
        </w:rPr>
        <w:t>表</w:t>
      </w:r>
      <w:r>
        <w:t xml:space="preserve">8  </w:t>
      </w:r>
      <w:r>
        <w:rPr>
          <w:rFonts w:hint="eastAsia" w:cs="黑体"/>
        </w:rPr>
        <w:t>集中实践课程设置及要求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42"/>
        <w:gridCol w:w="4261"/>
        <w:gridCol w:w="3613"/>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26"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42"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4261"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3613"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3810"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6" w:type="dxa"/>
            <w:vAlign w:val="center"/>
          </w:tcPr>
          <w:p>
            <w:pPr>
              <w:pStyle w:val="53"/>
              <w:rPr>
                <w:rFonts w:ascii="宋体" w:cs="宋体"/>
                <w:sz w:val="21"/>
                <w:szCs w:val="21"/>
              </w:rPr>
            </w:pPr>
            <w:r>
              <w:rPr>
                <w:rFonts w:ascii="宋体" w:cs="宋体"/>
                <w:sz w:val="21"/>
                <w:szCs w:val="21"/>
              </w:rPr>
              <w:t>1</w:t>
            </w:r>
          </w:p>
        </w:tc>
        <w:tc>
          <w:tcPr>
            <w:tcW w:w="1542" w:type="dxa"/>
            <w:vAlign w:val="center"/>
          </w:tcPr>
          <w:p>
            <w:pPr>
              <w:pStyle w:val="53"/>
              <w:rPr>
                <w:rFonts w:ascii="宋体"/>
                <w:sz w:val="21"/>
                <w:szCs w:val="21"/>
              </w:rPr>
            </w:pPr>
            <w:r>
              <w:rPr>
                <w:rFonts w:hint="eastAsia" w:ascii="宋体" w:cs="宋体"/>
                <w:sz w:val="21"/>
                <w:szCs w:val="21"/>
              </w:rPr>
              <w:t>顶岗实习</w:t>
            </w:r>
          </w:p>
          <w:p>
            <w:pPr>
              <w:pStyle w:val="53"/>
              <w:rPr>
                <w:rFonts w:ascii="宋体"/>
                <w:sz w:val="21"/>
                <w:szCs w:val="21"/>
              </w:rPr>
            </w:pPr>
            <w:r>
              <w:rPr>
                <w:rFonts w:hint="eastAsia" w:ascii="宋体" w:cs="宋体"/>
                <w:sz w:val="21"/>
                <w:szCs w:val="21"/>
              </w:rPr>
              <w:t>（</w:t>
            </w:r>
            <w:r>
              <w:rPr>
                <w:rFonts w:ascii="宋体" w:cs="宋体"/>
                <w:sz w:val="21"/>
                <w:szCs w:val="21"/>
              </w:rPr>
              <w:t>05212128</w:t>
            </w:r>
            <w:r>
              <w:rPr>
                <w:rFonts w:hint="eastAsia" w:ascii="宋体" w:cs="宋体"/>
                <w:sz w:val="21"/>
                <w:szCs w:val="21"/>
              </w:rPr>
              <w:t>）</w:t>
            </w:r>
          </w:p>
        </w:tc>
        <w:tc>
          <w:tcPr>
            <w:tcW w:w="4261" w:type="dxa"/>
          </w:tcPr>
          <w:p>
            <w:pPr>
              <w:pStyle w:val="53"/>
              <w:jc w:val="both"/>
              <w:rPr>
                <w:rFonts w:ascii="宋体"/>
                <w:sz w:val="21"/>
                <w:szCs w:val="21"/>
              </w:rPr>
            </w:pPr>
            <w:r>
              <w:rPr>
                <w:rFonts w:hint="eastAsia" w:ascii="宋体" w:hAnsi="宋体" w:cs="宋体"/>
                <w:sz w:val="21"/>
                <w:szCs w:val="21"/>
              </w:rPr>
              <w:t>【素质目标】</w:t>
            </w:r>
          </w:p>
          <w:p>
            <w:pPr>
              <w:pStyle w:val="53"/>
              <w:jc w:val="both"/>
              <w:rPr>
                <w:rFonts w:ascii="宋体"/>
                <w:sz w:val="21"/>
                <w:szCs w:val="21"/>
              </w:rPr>
            </w:pPr>
            <w:r>
              <w:rPr>
                <w:rFonts w:hint="eastAsia" w:ascii="宋体" w:hAnsi="宋体" w:cs="宋体"/>
                <w:sz w:val="21"/>
                <w:szCs w:val="21"/>
              </w:rPr>
              <w:t>具备知识移植能力，具备能与他人沟通、协作的能力，具备能清晰表达个人思路的能力，具备能自我保护的能力，具备能认知自我的能力，具备能吃苦，具备团队精神，具备创新精神，具备能诚实守信的职业道德</w:t>
            </w:r>
            <w:r>
              <w:rPr>
                <w:rFonts w:ascii="宋体" w:hAnsi="宋体" w:cs="宋体"/>
                <w:sz w:val="21"/>
                <w:szCs w:val="21"/>
              </w:rPr>
              <w:t>;</w:t>
            </w:r>
          </w:p>
          <w:p>
            <w:pPr>
              <w:pStyle w:val="53"/>
              <w:jc w:val="both"/>
              <w:rPr>
                <w:rFonts w:ascii="宋体"/>
                <w:sz w:val="21"/>
                <w:szCs w:val="21"/>
              </w:rPr>
            </w:pPr>
            <w:r>
              <w:rPr>
                <w:rFonts w:hint="eastAsia" w:ascii="宋体" w:hAnsi="宋体" w:cs="宋体"/>
                <w:sz w:val="21"/>
                <w:szCs w:val="21"/>
              </w:rPr>
              <w:t>【知识目标】</w:t>
            </w:r>
          </w:p>
          <w:p>
            <w:pPr>
              <w:pStyle w:val="53"/>
              <w:jc w:val="both"/>
              <w:rPr>
                <w:rFonts w:ascii="宋体"/>
                <w:kern w:val="0"/>
                <w:sz w:val="21"/>
                <w:szCs w:val="21"/>
              </w:rPr>
            </w:pPr>
            <w:r>
              <w:rPr>
                <w:rFonts w:hint="eastAsia" w:ascii="宋体" w:hAnsi="宋体" w:cs="宋体"/>
                <w:kern w:val="0"/>
                <w:sz w:val="21"/>
                <w:szCs w:val="21"/>
              </w:rPr>
              <w:t>顶岗实习是对学生在学习阶段，不具有独立操作的能力、不能完全适应实习岗位要求的学生，由学校组织到实习单位的相应岗位，在专业人员指导下部分参与实际辅助工作的活动。</w:t>
            </w:r>
          </w:p>
          <w:p>
            <w:pPr>
              <w:pStyle w:val="53"/>
              <w:jc w:val="both"/>
              <w:rPr>
                <w:rFonts w:ascii="宋体"/>
                <w:sz w:val="21"/>
                <w:szCs w:val="21"/>
              </w:rPr>
            </w:pPr>
            <w:r>
              <w:rPr>
                <w:rFonts w:hint="eastAsia" w:ascii="宋体" w:hAnsi="宋体" w:cs="宋体"/>
                <w:sz w:val="21"/>
                <w:szCs w:val="21"/>
              </w:rPr>
              <w:t>【能力目标】</w:t>
            </w:r>
          </w:p>
          <w:p>
            <w:pPr>
              <w:pStyle w:val="53"/>
              <w:jc w:val="both"/>
              <w:rPr>
                <w:rFonts w:ascii="宋体"/>
                <w:sz w:val="21"/>
                <w:szCs w:val="21"/>
              </w:rPr>
            </w:pPr>
            <w:r>
              <w:rPr>
                <w:rFonts w:hint="eastAsia" w:ascii="宋体" w:hAnsi="宋体" w:cs="宋体"/>
                <w:sz w:val="21"/>
                <w:szCs w:val="21"/>
              </w:rPr>
              <w:t>理论联系实际，提高运用所学知识解决实际问题的能力</w:t>
            </w:r>
            <w:r>
              <w:rPr>
                <w:rFonts w:ascii="宋体" w:hAnsi="宋体" w:cs="宋体"/>
                <w:sz w:val="21"/>
                <w:szCs w:val="21"/>
              </w:rPr>
              <w:t>;</w:t>
            </w:r>
            <w:r>
              <w:rPr>
                <w:rFonts w:hint="eastAsia" w:ascii="宋体" w:hAnsi="宋体" w:cs="宋体"/>
                <w:sz w:val="21"/>
                <w:szCs w:val="21"/>
              </w:rPr>
              <w:t>培养良好的职业道德修养，增强敬业、创业精神，缩短学生与社会的差距。</w:t>
            </w: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p>
            <w:pPr>
              <w:pStyle w:val="53"/>
              <w:jc w:val="both"/>
              <w:rPr>
                <w:rFonts w:ascii="宋体"/>
                <w:sz w:val="21"/>
                <w:szCs w:val="21"/>
              </w:rPr>
            </w:pPr>
          </w:p>
        </w:tc>
        <w:tc>
          <w:tcPr>
            <w:tcW w:w="3613" w:type="dxa"/>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、了解企业与电子商务相关的工作岗位；</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、客户跟岗实习、参与并完成企业安排的日常工作内容，完成师傅交待的工作任务。</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能够熟练运用各种在线客服聊天工具，为公司产品展示提供后台服务</w:t>
            </w:r>
          </w:p>
          <w:p>
            <w:pPr>
              <w:pStyle w:val="55"/>
              <w:jc w:val="both"/>
              <w:rPr>
                <w:rFonts w:ascii="宋体"/>
                <w:sz w:val="21"/>
                <w:szCs w:val="21"/>
              </w:rPr>
            </w:pPr>
          </w:p>
        </w:tc>
        <w:tc>
          <w:tcPr>
            <w:tcW w:w="3810" w:type="dxa"/>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教学模式：通过具体的实训。以理论知识引领实训操作，或以实训操作来感悟巩固理论知识。在“学中做”，在“做中学”，“学”与“做”的同时，领悟知识、构建知识；训练技能，培植素养。</w:t>
            </w:r>
          </w:p>
          <w:p>
            <w:pPr>
              <w:pStyle w:val="55"/>
              <w:jc w:val="both"/>
              <w:rPr>
                <w:rFonts w:ascii="宋体"/>
                <w:sz w:val="21"/>
                <w:szCs w:val="21"/>
              </w:rPr>
            </w:pP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教学方法：采用企业集中培训，师傅传帮带的方式来教导学生会计实际操作</w:t>
            </w:r>
          </w:p>
          <w:p>
            <w:pPr>
              <w:pStyle w:val="55"/>
              <w:jc w:val="both"/>
              <w:rPr>
                <w:rFonts w:ascii="宋体"/>
                <w:sz w:val="21"/>
                <w:szCs w:val="21"/>
              </w:rPr>
            </w:pP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考核评价：根据企业岗位</w:t>
            </w:r>
            <w:r>
              <w:rPr>
                <w:rFonts w:ascii="宋体" w:hAnsi="宋体" w:cs="宋体"/>
                <w:sz w:val="21"/>
                <w:szCs w:val="21"/>
              </w:rPr>
              <w:t>KPI</w:t>
            </w:r>
            <w:r>
              <w:rPr>
                <w:rFonts w:hint="eastAsia" w:ascii="宋体" w:hAnsi="宋体" w:cs="宋体"/>
                <w:sz w:val="21"/>
                <w:szCs w:val="21"/>
              </w:rPr>
              <w:t>和学生平时考勤。</w:t>
            </w:r>
          </w:p>
        </w:tc>
      </w:tr>
    </w:tbl>
    <w:p>
      <w:pPr>
        <w:rPr>
          <w:rFonts w:cs="Times New Roman"/>
        </w:rPr>
        <w:sectPr>
          <w:pgSz w:w="16838" w:h="11906" w:orient="landscape"/>
          <w:pgMar w:top="1134" w:right="1134" w:bottom="1134" w:left="1701" w:header="851" w:footer="992" w:gutter="0"/>
          <w:pgNumType w:fmt="numberInDash"/>
          <w:cols w:space="720" w:num="1"/>
          <w:docGrid w:linePitch="312" w:charSpace="0"/>
        </w:sectPr>
      </w:pP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七、教学进程总体安排</w:t>
      </w: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3" w:name="_Toc37012381"/>
      <w:r>
        <w:rPr>
          <w:rFonts w:hint="eastAsia" w:ascii="黑体" w:eastAsia="黑体" w:cs="黑体"/>
          <w:b w:val="0"/>
          <w:bCs w:val="0"/>
          <w:sz w:val="28"/>
          <w:szCs w:val="28"/>
        </w:rPr>
        <w:t>（一）教学进程表</w:t>
      </w:r>
      <w:bookmarkEnd w:id="23"/>
      <w:r>
        <w:rPr>
          <w:rFonts w:hint="eastAsia" w:ascii="黑体" w:eastAsia="黑体" w:cs="黑体"/>
          <w:b w:val="0"/>
          <w:bCs w:val="0"/>
          <w:sz w:val="28"/>
          <w:szCs w:val="28"/>
        </w:rPr>
        <w:t>（表</w:t>
      </w:r>
      <w:r>
        <w:rPr>
          <w:rFonts w:ascii="黑体" w:eastAsia="黑体" w:cs="黑体"/>
          <w:b w:val="0"/>
          <w:bCs w:val="0"/>
          <w:sz w:val="28"/>
          <w:szCs w:val="28"/>
        </w:rPr>
        <w:t>9</w:t>
      </w:r>
      <w:r>
        <w:rPr>
          <w:rFonts w:hint="eastAsia" w:ascii="黑体" w:eastAsia="黑体" w:cs="黑体"/>
          <w:b w:val="0"/>
          <w:bCs w:val="0"/>
          <w:sz w:val="28"/>
          <w:szCs w:val="28"/>
        </w:rPr>
        <w:t>）</w:t>
      </w:r>
    </w:p>
    <w:p>
      <w:pPr>
        <w:pStyle w:val="60"/>
        <w:spacing w:line="360" w:lineRule="auto"/>
        <w:ind w:firstLine="31680"/>
        <w:rPr>
          <w:color w:val="FF0000"/>
        </w:rPr>
      </w:pPr>
      <w:r>
        <w:rPr>
          <w:rFonts w:hint="eastAsia" w:cs="宋体"/>
        </w:rPr>
        <w:t>每学年安排</w:t>
      </w:r>
      <w:r>
        <w:t>40</w:t>
      </w:r>
      <w:r>
        <w:rPr>
          <w:rFonts w:hint="eastAsia" w:cs="宋体"/>
        </w:rPr>
        <w:t>周教学活动，周学时为</w:t>
      </w:r>
      <w:r>
        <w:t>34</w:t>
      </w:r>
      <w:r>
        <w:rPr>
          <w:rFonts w:hint="eastAsia" w:cs="宋体"/>
        </w:rPr>
        <w:t>课时，顶岗实习按照</w:t>
      </w:r>
      <w:r>
        <w:t>360</w:t>
      </w:r>
      <w:r>
        <w:rPr>
          <w:rFonts w:hint="eastAsia" w:cs="宋体"/>
        </w:rPr>
        <w:t>学时安排</w:t>
      </w:r>
    </w:p>
    <w:p>
      <w:pPr>
        <w:rPr>
          <w:rFonts w:cs="Times New Roman"/>
        </w:rPr>
      </w:pPr>
    </w:p>
    <w:p>
      <w:pPr>
        <w:jc w:val="center"/>
        <w:rPr>
          <w:rFonts w:cs="Times New Roman"/>
        </w:rPr>
      </w:pPr>
      <w:r>
        <w:rPr>
          <w:rFonts w:hint="eastAsia" w:ascii="黑体" w:eastAsia="黑体" w:cs="黑体"/>
          <w:sz w:val="28"/>
          <w:szCs w:val="28"/>
        </w:rPr>
        <w:t>表</w:t>
      </w:r>
      <w:r>
        <w:rPr>
          <w:rFonts w:ascii="黑体" w:eastAsia="黑体" w:cs="黑体"/>
          <w:sz w:val="28"/>
          <w:szCs w:val="28"/>
        </w:rPr>
        <w:t xml:space="preserve">9  </w:t>
      </w:r>
      <w:r>
        <w:rPr>
          <w:rFonts w:hint="eastAsia" w:ascii="黑体" w:eastAsia="黑体" w:cs="黑体"/>
          <w:sz w:val="28"/>
          <w:szCs w:val="28"/>
        </w:rPr>
        <w:t>教学进程安排表</w:t>
      </w:r>
    </w:p>
    <w:p>
      <w:pPr>
        <w:spacing w:line="360" w:lineRule="auto"/>
        <w:rPr>
          <w:rFonts w:cs="Times New Roman"/>
        </w:rPr>
      </w:pPr>
    </w:p>
    <w:tbl>
      <w:tblPr>
        <w:tblStyle w:val="20"/>
        <w:tblW w:w="13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1"/>
        <w:gridCol w:w="959"/>
        <w:gridCol w:w="1019"/>
        <w:gridCol w:w="36"/>
        <w:gridCol w:w="2443"/>
        <w:gridCol w:w="8"/>
        <w:gridCol w:w="722"/>
        <w:gridCol w:w="585"/>
        <w:gridCol w:w="731"/>
        <w:gridCol w:w="438"/>
        <w:gridCol w:w="586"/>
        <w:gridCol w:w="854"/>
        <w:gridCol w:w="985"/>
        <w:gridCol w:w="946"/>
        <w:gridCol w:w="822"/>
        <w:gridCol w:w="838"/>
        <w:gridCol w:w="853"/>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60"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课程类别</w:t>
            </w:r>
          </w:p>
        </w:tc>
        <w:tc>
          <w:tcPr>
            <w:tcW w:w="1055"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课程编码</w:t>
            </w:r>
          </w:p>
        </w:tc>
        <w:tc>
          <w:tcPr>
            <w:tcW w:w="2443"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课程名称</w:t>
            </w:r>
          </w:p>
        </w:tc>
        <w:tc>
          <w:tcPr>
            <w:tcW w:w="730"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课程性质</w:t>
            </w:r>
          </w:p>
        </w:tc>
        <w:tc>
          <w:tcPr>
            <w:tcW w:w="585"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学分</w:t>
            </w:r>
          </w:p>
        </w:tc>
        <w:tc>
          <w:tcPr>
            <w:tcW w:w="1755" w:type="dxa"/>
            <w:gridSpan w:val="3"/>
            <w:vMerge w:val="restart"/>
            <w:shd w:val="clear" w:color="auto" w:fill="D9D9D9"/>
            <w:vAlign w:val="center"/>
          </w:tcPr>
          <w:p>
            <w:pPr>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学时分配</w:t>
            </w:r>
          </w:p>
        </w:tc>
        <w:tc>
          <w:tcPr>
            <w:tcW w:w="5298" w:type="dxa"/>
            <w:gridSpan w:val="6"/>
            <w:shd w:val="clear" w:color="auto" w:fill="D9D9D9"/>
            <w:vAlign w:val="center"/>
          </w:tcPr>
          <w:p>
            <w:pPr>
              <w:spacing w:line="260" w:lineRule="exact"/>
              <w:jc w:val="center"/>
              <w:rPr>
                <w:rFonts w:ascii="宋体" w:cs="Times New Roman"/>
                <w:b/>
                <w:bCs/>
                <w:color w:val="FF0000"/>
                <w:w w:val="80"/>
                <w:kern w:val="0"/>
                <w:sz w:val="18"/>
                <w:szCs w:val="18"/>
              </w:rPr>
            </w:pPr>
            <w:r>
              <w:rPr>
                <w:rFonts w:hint="eastAsia" w:ascii="宋体" w:hAnsi="宋体" w:cs="宋体"/>
                <w:b/>
                <w:bCs/>
                <w:w w:val="80"/>
                <w:kern w:val="0"/>
                <w:sz w:val="18"/>
                <w:szCs w:val="18"/>
              </w:rPr>
              <w:t>年级</w:t>
            </w:r>
            <w:r>
              <w:rPr>
                <w:rFonts w:ascii="宋体" w:hAnsi="宋体" w:cs="宋体"/>
                <w:b/>
                <w:bCs/>
                <w:w w:val="80"/>
                <w:kern w:val="0"/>
                <w:sz w:val="18"/>
                <w:szCs w:val="18"/>
              </w:rPr>
              <w:t>/</w:t>
            </w:r>
            <w:r>
              <w:rPr>
                <w:rFonts w:hint="eastAsia" w:ascii="宋体" w:hAnsi="宋体" w:cs="宋体"/>
                <w:b/>
                <w:bCs/>
                <w:w w:val="80"/>
                <w:kern w:val="0"/>
                <w:sz w:val="18"/>
                <w:szCs w:val="18"/>
              </w:rPr>
              <w:t>学期</w:t>
            </w:r>
            <w:r>
              <w:rPr>
                <w:rFonts w:ascii="宋体" w:hAnsi="宋体" w:cs="宋体"/>
                <w:b/>
                <w:bCs/>
                <w:w w:val="80"/>
                <w:kern w:val="0"/>
                <w:sz w:val="18"/>
                <w:szCs w:val="18"/>
              </w:rPr>
              <w:t>/</w:t>
            </w:r>
            <w:r>
              <w:rPr>
                <w:rFonts w:hint="eastAsia" w:ascii="宋体" w:hAnsi="宋体" w:cs="宋体"/>
                <w:b/>
                <w:bCs/>
                <w:w w:val="80"/>
                <w:kern w:val="0"/>
                <w:sz w:val="18"/>
                <w:szCs w:val="18"/>
              </w:rPr>
              <w:t>教学周</w:t>
            </w:r>
            <w:r>
              <w:rPr>
                <w:rFonts w:ascii="宋体" w:hAnsi="宋体" w:cs="宋体"/>
                <w:b/>
                <w:bCs/>
                <w:w w:val="80"/>
                <w:kern w:val="0"/>
                <w:sz w:val="18"/>
                <w:szCs w:val="18"/>
              </w:rPr>
              <w:t>/</w:t>
            </w:r>
            <w:r>
              <w:rPr>
                <w:rFonts w:hint="eastAsia" w:ascii="宋体" w:hAnsi="宋体" w:cs="宋体"/>
                <w:b/>
                <w:bCs/>
                <w:w w:val="80"/>
                <w:kern w:val="0"/>
                <w:sz w:val="18"/>
                <w:szCs w:val="18"/>
              </w:rPr>
              <w:t>课时数</w:t>
            </w:r>
          </w:p>
        </w:tc>
        <w:tc>
          <w:tcPr>
            <w:tcW w:w="635"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考核</w:t>
            </w:r>
          </w:p>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 w:hRule="atLeast"/>
          <w:jc w:val="center"/>
        </w:trPr>
        <w:tc>
          <w:tcPr>
            <w:tcW w:w="146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5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443"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3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85"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1755" w:type="dxa"/>
            <w:gridSpan w:val="3"/>
            <w:vMerge w:val="continue"/>
            <w:shd w:val="clear" w:color="auto" w:fill="D9D9D9"/>
          </w:tcPr>
          <w:p>
            <w:pPr>
              <w:widowControl/>
              <w:spacing w:line="260" w:lineRule="exact"/>
              <w:jc w:val="center"/>
              <w:rPr>
                <w:rFonts w:ascii="宋体" w:cs="Times New Roman"/>
                <w:b/>
                <w:bCs/>
                <w:w w:val="80"/>
                <w:kern w:val="0"/>
                <w:sz w:val="18"/>
                <w:szCs w:val="18"/>
              </w:rPr>
            </w:pPr>
          </w:p>
        </w:tc>
        <w:tc>
          <w:tcPr>
            <w:tcW w:w="1839"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一年级</w:t>
            </w:r>
          </w:p>
        </w:tc>
        <w:tc>
          <w:tcPr>
            <w:tcW w:w="1768"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二年级</w:t>
            </w:r>
          </w:p>
        </w:tc>
        <w:tc>
          <w:tcPr>
            <w:tcW w:w="1691"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三年级</w:t>
            </w:r>
          </w:p>
        </w:tc>
        <w:tc>
          <w:tcPr>
            <w:tcW w:w="635"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6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5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443"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3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85"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31"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总学时</w:t>
            </w:r>
          </w:p>
        </w:tc>
        <w:tc>
          <w:tcPr>
            <w:tcW w:w="438"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理论学时</w:t>
            </w:r>
          </w:p>
        </w:tc>
        <w:tc>
          <w:tcPr>
            <w:tcW w:w="586"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实践</w:t>
            </w:r>
          </w:p>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学时</w:t>
            </w:r>
          </w:p>
        </w:tc>
        <w:tc>
          <w:tcPr>
            <w:tcW w:w="854"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1</w:t>
            </w:r>
          </w:p>
        </w:tc>
        <w:tc>
          <w:tcPr>
            <w:tcW w:w="985"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w:t>
            </w:r>
          </w:p>
        </w:tc>
        <w:tc>
          <w:tcPr>
            <w:tcW w:w="946"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3</w:t>
            </w:r>
          </w:p>
        </w:tc>
        <w:tc>
          <w:tcPr>
            <w:tcW w:w="822"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4</w:t>
            </w:r>
          </w:p>
        </w:tc>
        <w:tc>
          <w:tcPr>
            <w:tcW w:w="838"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5</w:t>
            </w:r>
          </w:p>
        </w:tc>
        <w:tc>
          <w:tcPr>
            <w:tcW w:w="853"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6</w:t>
            </w:r>
          </w:p>
        </w:tc>
        <w:tc>
          <w:tcPr>
            <w:tcW w:w="635"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146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5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443"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30"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85"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31" w:type="dxa"/>
            <w:vMerge w:val="continue"/>
            <w:shd w:val="clear" w:color="auto" w:fill="D9D9D9"/>
          </w:tcPr>
          <w:p>
            <w:pPr>
              <w:widowControl/>
              <w:spacing w:line="260" w:lineRule="exact"/>
              <w:jc w:val="left"/>
              <w:rPr>
                <w:rFonts w:ascii="宋体" w:cs="Times New Roman"/>
                <w:b/>
                <w:bCs/>
                <w:w w:val="80"/>
                <w:kern w:val="0"/>
                <w:sz w:val="18"/>
                <w:szCs w:val="18"/>
              </w:rPr>
            </w:pPr>
          </w:p>
        </w:tc>
        <w:tc>
          <w:tcPr>
            <w:tcW w:w="438" w:type="dxa"/>
            <w:vMerge w:val="continue"/>
            <w:shd w:val="clear" w:color="auto" w:fill="D9D9D9"/>
          </w:tcPr>
          <w:p>
            <w:pPr>
              <w:widowControl/>
              <w:spacing w:line="260" w:lineRule="exact"/>
              <w:jc w:val="left"/>
              <w:rPr>
                <w:rFonts w:ascii="宋体" w:cs="Times New Roman"/>
                <w:b/>
                <w:bCs/>
                <w:w w:val="80"/>
                <w:kern w:val="0"/>
                <w:sz w:val="18"/>
                <w:szCs w:val="18"/>
              </w:rPr>
            </w:pPr>
          </w:p>
        </w:tc>
        <w:tc>
          <w:tcPr>
            <w:tcW w:w="586" w:type="dxa"/>
            <w:vMerge w:val="continue"/>
            <w:shd w:val="clear" w:color="auto" w:fill="D9D9D9"/>
          </w:tcPr>
          <w:p>
            <w:pPr>
              <w:widowControl/>
              <w:spacing w:line="260" w:lineRule="exact"/>
              <w:jc w:val="left"/>
              <w:rPr>
                <w:rFonts w:ascii="宋体" w:cs="Times New Roman"/>
                <w:b/>
                <w:bCs/>
                <w:w w:val="80"/>
                <w:kern w:val="0"/>
                <w:sz w:val="18"/>
                <w:szCs w:val="18"/>
              </w:rPr>
            </w:pPr>
          </w:p>
        </w:tc>
        <w:tc>
          <w:tcPr>
            <w:tcW w:w="854"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985"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946"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822"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838"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853"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635"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restart"/>
            <w:shd w:val="clear" w:color="auto" w:fill="FFFFFF"/>
            <w:vAlign w:val="center"/>
          </w:tcPr>
          <w:p>
            <w:pPr>
              <w:widowControl/>
              <w:spacing w:line="260" w:lineRule="exact"/>
              <w:jc w:val="center"/>
              <w:rPr>
                <w:rFonts w:ascii="宋体" w:cs="Times New Roman"/>
                <w:kern w:val="0"/>
                <w:sz w:val="18"/>
                <w:szCs w:val="18"/>
              </w:rPr>
            </w:pPr>
            <w:r>
              <w:rPr>
                <w:rFonts w:hint="eastAsia" w:ascii="宋体" w:hAnsi="宋体" w:cs="宋体"/>
                <w:kern w:val="0"/>
                <w:sz w:val="18"/>
                <w:szCs w:val="18"/>
              </w:rPr>
              <w:t>公共基础课程</w:t>
            </w:r>
          </w:p>
        </w:tc>
        <w:tc>
          <w:tcPr>
            <w:tcW w:w="95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公共基础</w:t>
            </w:r>
          </w:p>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必修课程</w:t>
            </w: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05212101</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军事训练</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实践</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43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05212102</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思想政治</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112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05212103</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语文</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104</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24</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05212104</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历史</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05212105</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数学</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05212106</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英语</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05212107</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信息技术</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05212108</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体育与健康</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56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05212109</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艺术（音乐美术）</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05212110</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劳动教育</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4"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822"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adjustRightInd w:val="0"/>
              <w:snapToGrid w:val="0"/>
              <w:spacing w:line="260" w:lineRule="exact"/>
              <w:jc w:val="center"/>
              <w:rPr>
                <w:rFonts w:ascii="宋体" w:cs="Times New Roman"/>
                <w:b/>
                <w:bCs/>
                <w:color w:val="FF0000"/>
                <w:kern w:val="0"/>
                <w:sz w:val="18"/>
                <w:szCs w:val="18"/>
              </w:rPr>
            </w:pPr>
            <w:r>
              <w:rPr>
                <w:rFonts w:hint="eastAsia" w:ascii="宋体" w:hAnsi="宋体" w:cs="宋体"/>
                <w:b/>
                <w:bCs/>
                <w:kern w:val="0"/>
                <w:sz w:val="18"/>
                <w:szCs w:val="18"/>
              </w:rPr>
              <w:t>小计</w:t>
            </w:r>
          </w:p>
        </w:tc>
        <w:tc>
          <w:tcPr>
            <w:tcW w:w="585"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50</w:t>
            </w:r>
          </w:p>
        </w:tc>
        <w:tc>
          <w:tcPr>
            <w:tcW w:w="731"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804</w:t>
            </w:r>
          </w:p>
        </w:tc>
        <w:tc>
          <w:tcPr>
            <w:tcW w:w="438"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524</w:t>
            </w:r>
          </w:p>
        </w:tc>
        <w:tc>
          <w:tcPr>
            <w:tcW w:w="586" w:type="dxa"/>
            <w:shd w:val="clear" w:color="auto" w:fill="D9D9D9"/>
          </w:tcPr>
          <w:p>
            <w:pPr>
              <w:widowControl/>
              <w:spacing w:line="260" w:lineRule="exact"/>
              <w:jc w:val="right"/>
              <w:rPr>
                <w:rFonts w:ascii="宋体" w:cs="Times New Roman"/>
                <w:b/>
                <w:bCs/>
                <w:kern w:val="0"/>
                <w:sz w:val="18"/>
                <w:szCs w:val="18"/>
              </w:rPr>
            </w:pPr>
            <w:r>
              <w:rPr>
                <w:rFonts w:ascii="宋体" w:hAnsi="宋体" w:cs="宋体"/>
                <w:b/>
                <w:bCs/>
                <w:kern w:val="0"/>
                <w:sz w:val="18"/>
                <w:szCs w:val="18"/>
              </w:rPr>
              <w:t>280</w:t>
            </w:r>
          </w:p>
        </w:tc>
        <w:tc>
          <w:tcPr>
            <w:tcW w:w="854"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16</w:t>
            </w:r>
          </w:p>
        </w:tc>
        <w:tc>
          <w:tcPr>
            <w:tcW w:w="985"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16</w:t>
            </w:r>
          </w:p>
        </w:tc>
        <w:tc>
          <w:tcPr>
            <w:tcW w:w="946"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9</w:t>
            </w:r>
          </w:p>
        </w:tc>
        <w:tc>
          <w:tcPr>
            <w:tcW w:w="822"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8</w:t>
            </w:r>
          </w:p>
        </w:tc>
        <w:tc>
          <w:tcPr>
            <w:tcW w:w="838" w:type="dxa"/>
            <w:shd w:val="clear" w:color="auto" w:fill="D9D9D9"/>
            <w:vAlign w:val="center"/>
          </w:tcPr>
          <w:p>
            <w:pPr>
              <w:spacing w:line="260" w:lineRule="exact"/>
              <w:jc w:val="right"/>
              <w:rPr>
                <w:rFonts w:ascii="宋体" w:cs="宋体"/>
                <w:b/>
                <w:bCs/>
                <w:kern w:val="0"/>
                <w:sz w:val="18"/>
                <w:szCs w:val="18"/>
              </w:rPr>
            </w:pPr>
            <w:r>
              <w:rPr>
                <w:rFonts w:ascii="宋体" w:cs="宋体"/>
                <w:b/>
                <w:bCs/>
                <w:kern w:val="0"/>
                <w:sz w:val="18"/>
                <w:szCs w:val="18"/>
              </w:rPr>
              <w:t>0</w:t>
            </w:r>
          </w:p>
        </w:tc>
        <w:tc>
          <w:tcPr>
            <w:tcW w:w="853" w:type="dxa"/>
            <w:shd w:val="clear" w:color="auto" w:fill="D9D9D9"/>
            <w:vAlign w:val="center"/>
          </w:tcPr>
          <w:p>
            <w:pPr>
              <w:spacing w:line="260" w:lineRule="exact"/>
              <w:jc w:val="right"/>
              <w:rPr>
                <w:rFonts w:ascii="宋体" w:cs="宋体"/>
                <w:b/>
                <w:bCs/>
                <w:kern w:val="0"/>
                <w:sz w:val="18"/>
                <w:szCs w:val="18"/>
              </w:rPr>
            </w:pPr>
            <w:r>
              <w:rPr>
                <w:rFonts w:ascii="宋体" w:cs="宋体"/>
                <w:b/>
                <w:bCs/>
                <w:kern w:val="0"/>
                <w:sz w:val="18"/>
                <w:szCs w:val="18"/>
              </w:rPr>
              <w:t>0</w:t>
            </w:r>
          </w:p>
        </w:tc>
        <w:tc>
          <w:tcPr>
            <w:tcW w:w="635" w:type="dxa"/>
            <w:shd w:val="clear" w:color="auto" w:fill="D9D9D9"/>
            <w:vAlign w:val="center"/>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公共基础</w:t>
            </w:r>
          </w:p>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限选课程</w:t>
            </w: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05212103</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语文</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05212105</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数学</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05212106</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英语</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24</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05212108</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体育与健康</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80</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05212111</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中华优秀传统文化</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05212112</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心理健康</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05212113</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安全教育</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05212114</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职业人文素养</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widowControl/>
              <w:spacing w:line="260" w:lineRule="exact"/>
              <w:jc w:val="center"/>
              <w:rPr>
                <w:rFonts w:ascii="宋体" w:cs="Times New Roman"/>
                <w:b/>
                <w:bCs/>
                <w:kern w:val="0"/>
                <w:sz w:val="18"/>
                <w:szCs w:val="18"/>
              </w:rPr>
            </w:pPr>
            <w:r>
              <w:rPr>
                <w:rFonts w:hint="eastAsia" w:ascii="宋体" w:hAnsi="宋体" w:cs="宋体"/>
                <w:b/>
                <w:bCs/>
                <w:kern w:val="0"/>
                <w:sz w:val="18"/>
                <w:szCs w:val="18"/>
              </w:rPr>
              <w:t>小计</w:t>
            </w:r>
          </w:p>
        </w:tc>
        <w:tc>
          <w:tcPr>
            <w:tcW w:w="585"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21</w:t>
            </w:r>
          </w:p>
        </w:tc>
        <w:tc>
          <w:tcPr>
            <w:tcW w:w="731"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336</w:t>
            </w:r>
          </w:p>
        </w:tc>
        <w:tc>
          <w:tcPr>
            <w:tcW w:w="438"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156</w:t>
            </w:r>
          </w:p>
        </w:tc>
        <w:tc>
          <w:tcPr>
            <w:tcW w:w="586"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180</w:t>
            </w:r>
          </w:p>
        </w:tc>
        <w:tc>
          <w:tcPr>
            <w:tcW w:w="854"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2</w:t>
            </w:r>
          </w:p>
        </w:tc>
        <w:tc>
          <w:tcPr>
            <w:tcW w:w="985"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2</w:t>
            </w:r>
          </w:p>
        </w:tc>
        <w:tc>
          <w:tcPr>
            <w:tcW w:w="946"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4</w:t>
            </w:r>
          </w:p>
        </w:tc>
        <w:tc>
          <w:tcPr>
            <w:tcW w:w="822"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4</w:t>
            </w:r>
          </w:p>
        </w:tc>
        <w:tc>
          <w:tcPr>
            <w:tcW w:w="838"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9</w:t>
            </w:r>
          </w:p>
        </w:tc>
        <w:tc>
          <w:tcPr>
            <w:tcW w:w="853" w:type="dxa"/>
            <w:shd w:val="clear" w:color="auto" w:fill="D9D9D9"/>
            <w:vAlign w:val="center"/>
          </w:tcPr>
          <w:p>
            <w:pPr>
              <w:spacing w:line="260" w:lineRule="exact"/>
              <w:ind w:left="30"/>
              <w:jc w:val="right"/>
              <w:rPr>
                <w:rFonts w:ascii="宋体" w:cs="宋体"/>
                <w:b/>
                <w:bCs/>
                <w:kern w:val="0"/>
                <w:sz w:val="18"/>
                <w:szCs w:val="18"/>
              </w:rPr>
            </w:pPr>
            <w:r>
              <w:rPr>
                <w:rFonts w:ascii="宋体" w:cs="宋体"/>
                <w:b/>
                <w:bCs/>
                <w:kern w:val="0"/>
                <w:sz w:val="18"/>
                <w:szCs w:val="18"/>
              </w:rPr>
              <w:t>0</w:t>
            </w:r>
          </w:p>
        </w:tc>
        <w:tc>
          <w:tcPr>
            <w:tcW w:w="635" w:type="dxa"/>
            <w:shd w:val="clear" w:color="auto" w:fill="D9D9D9"/>
            <w:vAlign w:val="center"/>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5187" w:type="dxa"/>
            <w:gridSpan w:val="6"/>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公共基础课程合计</w:t>
            </w:r>
          </w:p>
        </w:tc>
        <w:tc>
          <w:tcPr>
            <w:tcW w:w="5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71</w:t>
            </w:r>
          </w:p>
        </w:tc>
        <w:tc>
          <w:tcPr>
            <w:tcW w:w="731"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1140</w:t>
            </w:r>
          </w:p>
        </w:tc>
        <w:tc>
          <w:tcPr>
            <w:tcW w:w="438"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680</w:t>
            </w:r>
          </w:p>
        </w:tc>
        <w:tc>
          <w:tcPr>
            <w:tcW w:w="586"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460</w:t>
            </w:r>
          </w:p>
        </w:tc>
        <w:tc>
          <w:tcPr>
            <w:tcW w:w="854"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18</w:t>
            </w:r>
          </w:p>
        </w:tc>
        <w:tc>
          <w:tcPr>
            <w:tcW w:w="9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18</w:t>
            </w:r>
          </w:p>
        </w:tc>
        <w:tc>
          <w:tcPr>
            <w:tcW w:w="946"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13</w:t>
            </w:r>
          </w:p>
        </w:tc>
        <w:tc>
          <w:tcPr>
            <w:tcW w:w="822"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12</w:t>
            </w:r>
          </w:p>
        </w:tc>
        <w:tc>
          <w:tcPr>
            <w:tcW w:w="838"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9</w:t>
            </w:r>
          </w:p>
        </w:tc>
        <w:tc>
          <w:tcPr>
            <w:tcW w:w="853"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35" w:type="dxa"/>
            <w:shd w:val="clear" w:color="auto" w:fill="D9D9D9"/>
          </w:tcPr>
          <w:p>
            <w:pPr>
              <w:widowControl/>
              <w:spacing w:line="260" w:lineRule="exact"/>
              <w:jc w:val="left"/>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restart"/>
            <w:shd w:val="clear" w:color="auto" w:fill="FFFFFF"/>
            <w:vAlign w:val="center"/>
          </w:tcPr>
          <w:p>
            <w:pPr>
              <w:spacing w:line="260" w:lineRule="exact"/>
              <w:jc w:val="center"/>
              <w:rPr>
                <w:rFonts w:ascii="宋体" w:cs="Times New Roman"/>
                <w:kern w:val="0"/>
                <w:sz w:val="18"/>
                <w:szCs w:val="18"/>
              </w:rPr>
            </w:pPr>
            <w:r>
              <w:rPr>
                <w:rFonts w:hint="eastAsia" w:ascii="宋体" w:hAnsi="宋体" w:cs="宋体"/>
                <w:kern w:val="0"/>
                <w:sz w:val="18"/>
                <w:szCs w:val="18"/>
              </w:rPr>
              <w:t>专业（技能）课程</w:t>
            </w:r>
          </w:p>
        </w:tc>
        <w:tc>
          <w:tcPr>
            <w:tcW w:w="959" w:type="dxa"/>
            <w:vMerge w:val="restart"/>
            <w:shd w:val="clear" w:color="auto" w:fill="FFFFFF"/>
            <w:vAlign w:val="center"/>
          </w:tcPr>
          <w:p>
            <w:pPr>
              <w:spacing w:line="260" w:lineRule="exact"/>
              <w:jc w:val="center"/>
              <w:rPr>
                <w:rFonts w:ascii="宋体" w:cs="Times New Roman"/>
                <w:w w:val="80"/>
                <w:kern w:val="0"/>
                <w:sz w:val="18"/>
                <w:szCs w:val="18"/>
                <w:highlight w:val="yellow"/>
              </w:rPr>
            </w:pPr>
            <w:r>
              <w:rPr>
                <w:rFonts w:hint="eastAsia" w:ascii="宋体" w:hAnsi="宋体" w:cs="宋体"/>
                <w:w w:val="80"/>
                <w:kern w:val="0"/>
                <w:sz w:val="18"/>
                <w:szCs w:val="18"/>
              </w:rPr>
              <w:t>专业基础课程</w:t>
            </w: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电子商务概论</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spacing w:line="260" w:lineRule="exact"/>
              <w:jc w:val="center"/>
              <w:rPr>
                <w:rFonts w:ascii="宋体" w:cs="Times New Roman"/>
                <w:kern w:val="0"/>
                <w:sz w:val="18"/>
                <w:szCs w:val="18"/>
              </w:rPr>
            </w:pPr>
          </w:p>
        </w:tc>
        <w:tc>
          <w:tcPr>
            <w:tcW w:w="95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计算机基础</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spacing w:line="260" w:lineRule="exact"/>
              <w:jc w:val="center"/>
              <w:rPr>
                <w:rFonts w:ascii="宋体" w:cs="Times New Roman"/>
                <w:kern w:val="0"/>
                <w:sz w:val="18"/>
                <w:szCs w:val="18"/>
              </w:rPr>
            </w:pPr>
          </w:p>
        </w:tc>
        <w:tc>
          <w:tcPr>
            <w:tcW w:w="95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作图神器之</w:t>
            </w:r>
            <w:r>
              <w:rPr>
                <w:rFonts w:ascii="宋体" w:hAnsi="宋体" w:cs="宋体"/>
                <w:kern w:val="0"/>
                <w:sz w:val="18"/>
                <w:szCs w:val="18"/>
              </w:rPr>
              <w:t>PS</w:t>
            </w:r>
            <w:r>
              <w:rPr>
                <w:rFonts w:hint="eastAsia" w:ascii="宋体" w:hAnsi="宋体" w:cs="宋体"/>
                <w:kern w:val="0"/>
                <w:sz w:val="18"/>
                <w:szCs w:val="18"/>
              </w:rPr>
              <w:t>基础</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985" w:type="dxa"/>
            <w:shd w:val="clear" w:color="auto" w:fill="FFFFFF"/>
            <w:vAlign w:val="center"/>
          </w:tcPr>
          <w:p>
            <w:pPr>
              <w:widowControl/>
              <w:jc w:val="right"/>
              <w:rPr>
                <w:rFonts w:ascii="宋体" w:cs="Times New Roman"/>
                <w:kern w:val="0"/>
                <w:sz w:val="18"/>
                <w:szCs w:val="18"/>
              </w:rPr>
            </w:pP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spacing w:line="260" w:lineRule="exact"/>
              <w:jc w:val="center"/>
              <w:rPr>
                <w:rFonts w:ascii="宋体" w:cs="Times New Roman"/>
                <w:kern w:val="0"/>
                <w:sz w:val="18"/>
                <w:szCs w:val="18"/>
              </w:rPr>
            </w:pPr>
          </w:p>
        </w:tc>
        <w:tc>
          <w:tcPr>
            <w:tcW w:w="95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淘宝运营基础</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985" w:type="dxa"/>
            <w:shd w:val="clear" w:color="auto" w:fill="FFFFFF"/>
            <w:vAlign w:val="center"/>
          </w:tcPr>
          <w:p>
            <w:pPr>
              <w:widowControl/>
              <w:jc w:val="right"/>
              <w:rPr>
                <w:rFonts w:ascii="宋体" w:cs="Times New Roman"/>
                <w:kern w:val="0"/>
                <w:sz w:val="18"/>
                <w:szCs w:val="18"/>
              </w:rPr>
            </w:pPr>
          </w:p>
        </w:tc>
        <w:tc>
          <w:tcPr>
            <w:tcW w:w="946" w:type="dxa"/>
            <w:shd w:val="clear" w:color="auto" w:fill="FFFFFF"/>
            <w:vAlign w:val="center"/>
          </w:tcPr>
          <w:p>
            <w:pPr>
              <w:widowControl/>
              <w:jc w:val="right"/>
              <w:rPr>
                <w:rFonts w:ascii="宋体" w:cs="Times New Roman"/>
                <w:kern w:val="0"/>
                <w:sz w:val="18"/>
                <w:szCs w:val="18"/>
              </w:rPr>
            </w:pP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center"/>
              <w:rPr>
                <w:rFonts w:ascii="宋体" w:cs="Times New Roman"/>
                <w:kern w:val="0"/>
                <w:sz w:val="18"/>
                <w:szCs w:val="18"/>
              </w:rPr>
            </w:pPr>
          </w:p>
        </w:tc>
        <w:tc>
          <w:tcPr>
            <w:tcW w:w="95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新媒体运营务实</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center"/>
              <w:rPr>
                <w:rFonts w:ascii="宋体" w:cs="Times New Roman"/>
                <w:kern w:val="0"/>
                <w:sz w:val="18"/>
                <w:szCs w:val="18"/>
              </w:rPr>
            </w:pPr>
          </w:p>
        </w:tc>
        <w:tc>
          <w:tcPr>
            <w:tcW w:w="95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电子商务沟通与礼仪</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p>
        </w:tc>
        <w:tc>
          <w:tcPr>
            <w:tcW w:w="9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946" w:type="dxa"/>
            <w:shd w:val="clear" w:color="auto" w:fill="FFFFFF"/>
            <w:vAlign w:val="center"/>
          </w:tcPr>
          <w:p>
            <w:pPr>
              <w:widowControl/>
              <w:jc w:val="right"/>
              <w:rPr>
                <w:rFonts w:ascii="宋体" w:cs="Times New Roman"/>
                <w:kern w:val="0"/>
                <w:sz w:val="18"/>
                <w:szCs w:val="18"/>
              </w:rPr>
            </w:pPr>
          </w:p>
        </w:tc>
        <w:tc>
          <w:tcPr>
            <w:tcW w:w="822" w:type="dxa"/>
            <w:shd w:val="clear" w:color="auto" w:fill="FFFFFF"/>
            <w:vAlign w:val="center"/>
          </w:tcPr>
          <w:p>
            <w:pPr>
              <w:widowControl/>
              <w:jc w:val="right"/>
              <w:rPr>
                <w:rFonts w:ascii="宋体" w:cs="Times New Roman"/>
                <w:kern w:val="0"/>
                <w:sz w:val="18"/>
                <w:szCs w:val="18"/>
              </w:rPr>
            </w:pPr>
          </w:p>
        </w:tc>
        <w:tc>
          <w:tcPr>
            <w:tcW w:w="838" w:type="dxa"/>
            <w:shd w:val="clear" w:color="auto" w:fill="FFFFFF"/>
            <w:vAlign w:val="center"/>
          </w:tcPr>
          <w:p>
            <w:pPr>
              <w:widowControl/>
              <w:jc w:val="right"/>
              <w:rPr>
                <w:rFonts w:ascii="宋体" w:cs="Times New Roman"/>
                <w:kern w:val="0"/>
                <w:sz w:val="18"/>
                <w:szCs w:val="18"/>
              </w:rPr>
            </w:pPr>
          </w:p>
        </w:tc>
        <w:tc>
          <w:tcPr>
            <w:tcW w:w="853" w:type="dxa"/>
            <w:shd w:val="clear" w:color="auto" w:fill="FFFFFF"/>
            <w:vAlign w:val="center"/>
          </w:tcPr>
          <w:p>
            <w:pPr>
              <w:widowControl/>
              <w:jc w:val="right"/>
              <w:rPr>
                <w:rFonts w:ascii="宋体" w:cs="Times New Roman"/>
                <w:kern w:val="0"/>
                <w:sz w:val="18"/>
                <w:szCs w:val="18"/>
              </w:rPr>
            </w:pP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26</w:t>
            </w:r>
          </w:p>
        </w:tc>
        <w:tc>
          <w:tcPr>
            <w:tcW w:w="731"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416</w:t>
            </w:r>
          </w:p>
        </w:tc>
        <w:tc>
          <w:tcPr>
            <w:tcW w:w="438"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208</w:t>
            </w:r>
          </w:p>
        </w:tc>
        <w:tc>
          <w:tcPr>
            <w:tcW w:w="586"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208</w:t>
            </w:r>
          </w:p>
        </w:tc>
        <w:tc>
          <w:tcPr>
            <w:tcW w:w="854"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14</w:t>
            </w:r>
          </w:p>
        </w:tc>
        <w:tc>
          <w:tcPr>
            <w:tcW w:w="9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12</w:t>
            </w:r>
          </w:p>
        </w:tc>
        <w:tc>
          <w:tcPr>
            <w:tcW w:w="946"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22"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38"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53"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35" w:type="dxa"/>
            <w:shd w:val="clear" w:color="auto" w:fill="D9D9D9"/>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专业核心课程</w:t>
            </w:r>
          </w:p>
          <w:p>
            <w:pPr>
              <w:widowControl/>
              <w:spacing w:line="260" w:lineRule="exact"/>
              <w:jc w:val="center"/>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淘宝运营实战进阶</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爆款文案</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192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网店金牌客服</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192</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256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5</w:t>
            </w: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8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7</w:t>
            </w: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网店美工</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384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拼多多运营实物</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55" w:type="dxa"/>
            <w:gridSpan w:val="2"/>
            <w:shd w:val="clear" w:color="auto" w:fill="FFFFFF"/>
            <w:vAlign w:val="center"/>
          </w:tcPr>
          <w:p>
            <w:pPr>
              <w:widowControl/>
              <w:jc w:val="center"/>
              <w:rPr>
                <w:rFonts w:ascii="宋体" w:cs="Times New Roman"/>
                <w:kern w:val="0"/>
                <w:sz w:val="18"/>
                <w:szCs w:val="18"/>
              </w:rPr>
            </w:pP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网络营销</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5</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80</w:t>
            </w:r>
          </w:p>
        </w:tc>
        <w:tc>
          <w:tcPr>
            <w:tcW w:w="43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p>
        </w:tc>
        <w:tc>
          <w:tcPr>
            <w:tcW w:w="946" w:type="dxa"/>
            <w:shd w:val="clear" w:color="auto" w:fill="FFFFFF"/>
            <w:vAlign w:val="center"/>
          </w:tcPr>
          <w:p>
            <w:pPr>
              <w:widowControl/>
              <w:jc w:val="right"/>
              <w:rPr>
                <w:rFonts w:ascii="宋体" w:cs="Times New Roman"/>
                <w:kern w:val="0"/>
                <w:sz w:val="18"/>
                <w:szCs w:val="18"/>
              </w:rPr>
            </w:pPr>
          </w:p>
        </w:tc>
        <w:tc>
          <w:tcPr>
            <w:tcW w:w="82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5</w:t>
            </w: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65</w:t>
            </w:r>
          </w:p>
        </w:tc>
        <w:tc>
          <w:tcPr>
            <w:tcW w:w="731"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1040</w:t>
            </w:r>
          </w:p>
        </w:tc>
        <w:tc>
          <w:tcPr>
            <w:tcW w:w="438"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592</w:t>
            </w:r>
          </w:p>
        </w:tc>
        <w:tc>
          <w:tcPr>
            <w:tcW w:w="586"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448</w:t>
            </w:r>
          </w:p>
        </w:tc>
        <w:tc>
          <w:tcPr>
            <w:tcW w:w="854"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8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46"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29</w:t>
            </w:r>
          </w:p>
        </w:tc>
        <w:tc>
          <w:tcPr>
            <w:tcW w:w="822"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17</w:t>
            </w:r>
          </w:p>
        </w:tc>
        <w:tc>
          <w:tcPr>
            <w:tcW w:w="838"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w:t>
            </w:r>
          </w:p>
        </w:tc>
        <w:tc>
          <w:tcPr>
            <w:tcW w:w="853"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13</w:t>
            </w:r>
          </w:p>
        </w:tc>
        <w:tc>
          <w:tcPr>
            <w:tcW w:w="635" w:type="dxa"/>
            <w:shd w:val="clear" w:color="auto" w:fill="D9D9D9"/>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restart"/>
            <w:shd w:val="clear" w:color="auto" w:fill="FFFFFF"/>
            <w:vAlign w:val="center"/>
          </w:tcPr>
          <w:p>
            <w:pPr>
              <w:widowControl/>
              <w:spacing w:line="260" w:lineRule="exact"/>
              <w:jc w:val="center"/>
              <w:rPr>
                <w:rFonts w:ascii="宋体" w:cs="Times New Roman"/>
                <w:kern w:val="0"/>
                <w:sz w:val="18"/>
                <w:szCs w:val="18"/>
              </w:rPr>
            </w:pPr>
            <w:r>
              <w:rPr>
                <w:rFonts w:hint="eastAsia" w:ascii="宋体" w:hAnsi="宋体" w:cs="宋体"/>
                <w:w w:val="80"/>
                <w:kern w:val="0"/>
                <w:sz w:val="18"/>
                <w:szCs w:val="18"/>
              </w:rPr>
              <w:t>专业拓展课程</w:t>
            </w:r>
          </w:p>
        </w:tc>
        <w:tc>
          <w:tcPr>
            <w:tcW w:w="1019" w:type="dxa"/>
            <w:vAlign w:val="center"/>
          </w:tcPr>
          <w:p>
            <w:pPr>
              <w:widowControl/>
              <w:jc w:val="center"/>
              <w:rPr>
                <w:rFonts w:ascii="宋体" w:cs="Times New Roman"/>
                <w:kern w:val="0"/>
                <w:sz w:val="18"/>
                <w:szCs w:val="18"/>
              </w:rPr>
            </w:pPr>
          </w:p>
        </w:tc>
        <w:tc>
          <w:tcPr>
            <w:tcW w:w="2487" w:type="dxa"/>
            <w:gridSpan w:val="3"/>
            <w:vAlign w:val="center"/>
          </w:tcPr>
          <w:p>
            <w:pPr>
              <w:widowControl/>
              <w:jc w:val="left"/>
              <w:rPr>
                <w:rFonts w:ascii="宋体" w:cs="Times New Roman"/>
                <w:kern w:val="0"/>
                <w:sz w:val="18"/>
                <w:szCs w:val="18"/>
              </w:rPr>
            </w:pPr>
            <w:r>
              <w:rPr>
                <w:rFonts w:hint="eastAsia" w:ascii="宋体" w:hAnsi="宋体" w:cs="宋体"/>
                <w:kern w:val="0"/>
                <w:sz w:val="18"/>
                <w:szCs w:val="18"/>
              </w:rPr>
              <w:t>直播与短视频</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理实</w:t>
            </w:r>
          </w:p>
        </w:tc>
        <w:tc>
          <w:tcPr>
            <w:tcW w:w="585" w:type="dxa"/>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31" w:type="dxa"/>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38" w:type="dxa"/>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86" w:type="dxa"/>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54" w:type="dxa"/>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vAlign w:val="center"/>
          </w:tcPr>
          <w:p>
            <w:pPr>
              <w:widowControl/>
              <w:jc w:val="right"/>
              <w:rPr>
                <w:rFonts w:ascii="宋体" w:cs="Times New Roman"/>
                <w:kern w:val="0"/>
                <w:sz w:val="18"/>
                <w:szCs w:val="18"/>
              </w:rPr>
            </w:pPr>
            <w:r>
              <w:rPr>
                <w:rFonts w:ascii="宋体" w:hAnsi="宋体" w:cs="宋体"/>
                <w:kern w:val="0"/>
                <w:sz w:val="18"/>
                <w:szCs w:val="18"/>
              </w:rPr>
              <w:t>4</w:t>
            </w:r>
          </w:p>
        </w:tc>
        <w:tc>
          <w:tcPr>
            <w:tcW w:w="853" w:type="dxa"/>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35" w:type="dxa"/>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center"/>
              <w:rPr>
                <w:rFonts w:ascii="宋体" w:cs="Times New Roman"/>
                <w:w w:val="80"/>
                <w:kern w:val="0"/>
                <w:sz w:val="18"/>
                <w:szCs w:val="18"/>
              </w:rPr>
            </w:pPr>
          </w:p>
        </w:tc>
        <w:tc>
          <w:tcPr>
            <w:tcW w:w="1019" w:type="dxa"/>
            <w:vAlign w:val="center"/>
          </w:tcPr>
          <w:p>
            <w:pPr>
              <w:widowControl/>
              <w:jc w:val="center"/>
              <w:rPr>
                <w:rFonts w:ascii="宋体" w:cs="Times New Roman"/>
                <w:kern w:val="0"/>
                <w:sz w:val="18"/>
                <w:szCs w:val="18"/>
              </w:rPr>
            </w:pPr>
          </w:p>
        </w:tc>
        <w:tc>
          <w:tcPr>
            <w:tcW w:w="2487" w:type="dxa"/>
            <w:gridSpan w:val="3"/>
            <w:vAlign w:val="center"/>
          </w:tcPr>
          <w:p>
            <w:pPr>
              <w:widowControl/>
              <w:jc w:val="left"/>
              <w:rPr>
                <w:rFonts w:ascii="宋体" w:cs="Times New Roman"/>
                <w:kern w:val="0"/>
              </w:rPr>
            </w:pPr>
          </w:p>
        </w:tc>
        <w:tc>
          <w:tcPr>
            <w:tcW w:w="722" w:type="dxa"/>
            <w:vAlign w:val="center"/>
          </w:tcPr>
          <w:p>
            <w:pPr>
              <w:widowControl/>
              <w:jc w:val="center"/>
              <w:rPr>
                <w:rFonts w:ascii="宋体" w:cs="Times New Roman"/>
                <w:kern w:val="0"/>
                <w:sz w:val="18"/>
                <w:szCs w:val="18"/>
              </w:rPr>
            </w:pPr>
          </w:p>
        </w:tc>
        <w:tc>
          <w:tcPr>
            <w:tcW w:w="585" w:type="dxa"/>
            <w:vAlign w:val="center"/>
          </w:tcPr>
          <w:p>
            <w:pPr>
              <w:widowControl/>
              <w:jc w:val="center"/>
              <w:rPr>
                <w:rFonts w:ascii="宋体" w:cs="Times New Roman"/>
                <w:kern w:val="0"/>
                <w:sz w:val="18"/>
                <w:szCs w:val="18"/>
              </w:rPr>
            </w:pPr>
          </w:p>
        </w:tc>
        <w:tc>
          <w:tcPr>
            <w:tcW w:w="731" w:type="dxa"/>
            <w:vAlign w:val="center"/>
          </w:tcPr>
          <w:p>
            <w:pPr>
              <w:widowControl/>
              <w:jc w:val="right"/>
              <w:rPr>
                <w:rFonts w:ascii="宋体" w:cs="Times New Roman"/>
                <w:kern w:val="0"/>
                <w:sz w:val="18"/>
                <w:szCs w:val="18"/>
              </w:rPr>
            </w:pPr>
          </w:p>
        </w:tc>
        <w:tc>
          <w:tcPr>
            <w:tcW w:w="438" w:type="dxa"/>
            <w:vAlign w:val="center"/>
          </w:tcPr>
          <w:p>
            <w:pPr>
              <w:widowControl/>
              <w:jc w:val="center"/>
              <w:rPr>
                <w:rFonts w:ascii="宋体" w:cs="Times New Roman"/>
                <w:kern w:val="0"/>
                <w:sz w:val="18"/>
                <w:szCs w:val="18"/>
              </w:rPr>
            </w:pPr>
          </w:p>
        </w:tc>
        <w:tc>
          <w:tcPr>
            <w:tcW w:w="586" w:type="dxa"/>
            <w:vAlign w:val="center"/>
          </w:tcPr>
          <w:p>
            <w:pPr>
              <w:widowControl/>
              <w:jc w:val="center"/>
              <w:rPr>
                <w:rFonts w:ascii="宋体" w:cs="Times New Roman"/>
                <w:kern w:val="0"/>
                <w:sz w:val="18"/>
                <w:szCs w:val="18"/>
              </w:rPr>
            </w:pPr>
          </w:p>
        </w:tc>
        <w:tc>
          <w:tcPr>
            <w:tcW w:w="854" w:type="dxa"/>
            <w:vAlign w:val="center"/>
          </w:tcPr>
          <w:p>
            <w:pPr>
              <w:widowControl/>
              <w:jc w:val="right"/>
              <w:rPr>
                <w:rFonts w:ascii="宋体" w:cs="Times New Roman"/>
                <w:kern w:val="0"/>
                <w:sz w:val="18"/>
                <w:szCs w:val="18"/>
              </w:rPr>
            </w:pPr>
          </w:p>
        </w:tc>
        <w:tc>
          <w:tcPr>
            <w:tcW w:w="985" w:type="dxa"/>
            <w:vAlign w:val="center"/>
          </w:tcPr>
          <w:p>
            <w:pPr>
              <w:widowControl/>
              <w:jc w:val="right"/>
              <w:rPr>
                <w:rFonts w:ascii="宋体" w:cs="Times New Roman"/>
                <w:kern w:val="0"/>
                <w:sz w:val="18"/>
                <w:szCs w:val="18"/>
              </w:rPr>
            </w:pPr>
          </w:p>
        </w:tc>
        <w:tc>
          <w:tcPr>
            <w:tcW w:w="946" w:type="dxa"/>
            <w:vAlign w:val="center"/>
          </w:tcPr>
          <w:p>
            <w:pPr>
              <w:widowControl/>
              <w:jc w:val="right"/>
              <w:rPr>
                <w:rFonts w:ascii="宋体" w:cs="Times New Roman"/>
                <w:kern w:val="0"/>
                <w:sz w:val="18"/>
                <w:szCs w:val="18"/>
              </w:rPr>
            </w:pPr>
          </w:p>
        </w:tc>
        <w:tc>
          <w:tcPr>
            <w:tcW w:w="822" w:type="dxa"/>
            <w:vAlign w:val="center"/>
          </w:tcPr>
          <w:p>
            <w:pPr>
              <w:widowControl/>
              <w:jc w:val="right"/>
              <w:rPr>
                <w:rFonts w:ascii="宋体" w:cs="Times New Roman"/>
                <w:kern w:val="0"/>
                <w:sz w:val="18"/>
                <w:szCs w:val="18"/>
              </w:rPr>
            </w:pPr>
          </w:p>
        </w:tc>
        <w:tc>
          <w:tcPr>
            <w:tcW w:w="838" w:type="dxa"/>
            <w:vAlign w:val="center"/>
          </w:tcPr>
          <w:p>
            <w:pPr>
              <w:widowControl/>
              <w:jc w:val="right"/>
              <w:rPr>
                <w:rFonts w:ascii="宋体" w:cs="Times New Roman"/>
                <w:kern w:val="0"/>
                <w:sz w:val="18"/>
                <w:szCs w:val="18"/>
              </w:rPr>
            </w:pPr>
          </w:p>
        </w:tc>
        <w:tc>
          <w:tcPr>
            <w:tcW w:w="853" w:type="dxa"/>
            <w:vAlign w:val="center"/>
          </w:tcPr>
          <w:p>
            <w:pPr>
              <w:widowControl/>
              <w:jc w:val="right"/>
              <w:rPr>
                <w:rFonts w:ascii="宋体" w:cs="Times New Roman"/>
                <w:kern w:val="0"/>
                <w:sz w:val="18"/>
                <w:szCs w:val="18"/>
              </w:rPr>
            </w:pPr>
          </w:p>
        </w:tc>
        <w:tc>
          <w:tcPr>
            <w:tcW w:w="635" w:type="dxa"/>
            <w:vAlign w:val="center"/>
          </w:tcPr>
          <w:p>
            <w:pPr>
              <w:widowControl/>
              <w:jc w:val="center"/>
              <w:rPr>
                <w:rFonts w:ascii="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501"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5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w:t>
            </w:r>
          </w:p>
        </w:tc>
        <w:tc>
          <w:tcPr>
            <w:tcW w:w="731"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32</w:t>
            </w:r>
          </w:p>
        </w:tc>
        <w:tc>
          <w:tcPr>
            <w:tcW w:w="438"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w:t>
            </w:r>
          </w:p>
        </w:tc>
        <w:tc>
          <w:tcPr>
            <w:tcW w:w="586"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w:t>
            </w:r>
          </w:p>
        </w:tc>
        <w:tc>
          <w:tcPr>
            <w:tcW w:w="854"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8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46"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22"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38"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w:t>
            </w:r>
          </w:p>
        </w:tc>
        <w:tc>
          <w:tcPr>
            <w:tcW w:w="853"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35" w:type="dxa"/>
            <w:shd w:val="clear" w:color="auto" w:fill="D9D9D9"/>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60" w:type="dxa"/>
            <w:gridSpan w:val="2"/>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集中实践</w:t>
            </w:r>
          </w:p>
          <w:p>
            <w:pPr>
              <w:widowControl/>
              <w:spacing w:line="260" w:lineRule="exact"/>
              <w:jc w:val="center"/>
              <w:rPr>
                <w:rFonts w:ascii="宋体" w:cs="Times New Roman"/>
                <w:kern w:val="0"/>
                <w:sz w:val="18"/>
                <w:szCs w:val="18"/>
              </w:rPr>
            </w:pPr>
            <w:r>
              <w:rPr>
                <w:rFonts w:hint="eastAsia" w:ascii="宋体" w:hAnsi="宋体" w:cs="宋体"/>
                <w:w w:val="80"/>
                <w:kern w:val="0"/>
                <w:sz w:val="18"/>
                <w:szCs w:val="18"/>
              </w:rPr>
              <w:t>课程</w:t>
            </w:r>
            <w:r>
              <w:rPr>
                <w:rFonts w:ascii="宋体" w:hAnsi="宋体" w:cs="宋体"/>
                <w:w w:val="80"/>
                <w:kern w:val="0"/>
                <w:sz w:val="18"/>
                <w:szCs w:val="18"/>
              </w:rPr>
              <w:t>/</w:t>
            </w:r>
            <w:r>
              <w:rPr>
                <w:rFonts w:hint="eastAsia" w:ascii="宋体" w:hAnsi="宋体" w:cs="宋体"/>
                <w:w w:val="80"/>
                <w:kern w:val="0"/>
                <w:sz w:val="18"/>
                <w:szCs w:val="18"/>
              </w:rPr>
              <w:t>环节</w:t>
            </w:r>
          </w:p>
        </w:tc>
        <w:tc>
          <w:tcPr>
            <w:tcW w:w="1055"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05212128</w:t>
            </w:r>
          </w:p>
        </w:tc>
        <w:tc>
          <w:tcPr>
            <w:tcW w:w="2443"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顶岗实习</w:t>
            </w:r>
          </w:p>
        </w:tc>
        <w:tc>
          <w:tcPr>
            <w:tcW w:w="730"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实践</w:t>
            </w:r>
          </w:p>
        </w:tc>
        <w:tc>
          <w:tcPr>
            <w:tcW w:w="58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731"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480</w:t>
            </w:r>
          </w:p>
        </w:tc>
        <w:tc>
          <w:tcPr>
            <w:tcW w:w="4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586"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480</w:t>
            </w:r>
          </w:p>
        </w:tc>
        <w:tc>
          <w:tcPr>
            <w:tcW w:w="854"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8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46"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3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53"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w:t>
            </w:r>
          </w:p>
        </w:tc>
        <w:tc>
          <w:tcPr>
            <w:tcW w:w="635"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60" w:type="dxa"/>
            <w:gridSpan w:val="2"/>
            <w:vMerge w:val="continue"/>
            <w:shd w:val="clear" w:color="auto" w:fill="FFFFFF"/>
            <w:vAlign w:val="center"/>
          </w:tcPr>
          <w:p>
            <w:pPr>
              <w:widowControl/>
              <w:spacing w:line="260" w:lineRule="exact"/>
              <w:jc w:val="left"/>
              <w:rPr>
                <w:rFonts w:ascii="宋体" w:cs="Times New Roman"/>
                <w:w w:val="80"/>
                <w:kern w:val="0"/>
                <w:sz w:val="18"/>
                <w:szCs w:val="18"/>
              </w:rPr>
            </w:pPr>
          </w:p>
        </w:tc>
        <w:tc>
          <w:tcPr>
            <w:tcW w:w="4228"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8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20</w:t>
            </w:r>
          </w:p>
        </w:tc>
        <w:tc>
          <w:tcPr>
            <w:tcW w:w="731"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480</w:t>
            </w:r>
          </w:p>
        </w:tc>
        <w:tc>
          <w:tcPr>
            <w:tcW w:w="438"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586"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480</w:t>
            </w:r>
          </w:p>
        </w:tc>
        <w:tc>
          <w:tcPr>
            <w:tcW w:w="854"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8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46"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22"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38"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53"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16W</w:t>
            </w:r>
          </w:p>
        </w:tc>
        <w:tc>
          <w:tcPr>
            <w:tcW w:w="635" w:type="dxa"/>
            <w:shd w:val="clear" w:color="auto" w:fill="D9D9D9"/>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5688" w:type="dxa"/>
            <w:gridSpan w:val="7"/>
            <w:shd w:val="clear" w:color="auto" w:fill="FFFFFF"/>
            <w:vAlign w:val="center"/>
          </w:tcPr>
          <w:p>
            <w:pPr>
              <w:spacing w:line="260" w:lineRule="exact"/>
              <w:jc w:val="center"/>
              <w:rPr>
                <w:rFonts w:ascii="宋体" w:cs="Times New Roman"/>
                <w:b/>
                <w:bCs/>
                <w:w w:val="80"/>
                <w:kern w:val="0"/>
                <w:sz w:val="18"/>
                <w:szCs w:val="18"/>
              </w:rPr>
            </w:pPr>
            <w:r>
              <w:rPr>
                <w:rFonts w:hint="eastAsia" w:ascii="宋体" w:hAnsi="宋体" w:cs="宋体"/>
                <w:b/>
                <w:bCs/>
                <w:w w:val="80"/>
                <w:kern w:val="0"/>
                <w:sz w:val="20"/>
                <w:szCs w:val="20"/>
              </w:rPr>
              <w:t>总</w:t>
            </w:r>
            <w:r>
              <w:rPr>
                <w:rFonts w:ascii="宋体" w:hAnsi="宋体" w:cs="宋体"/>
                <w:b/>
                <w:bCs/>
                <w:w w:val="80"/>
                <w:kern w:val="0"/>
                <w:sz w:val="20"/>
                <w:szCs w:val="20"/>
              </w:rPr>
              <w:t xml:space="preserve">  </w:t>
            </w:r>
            <w:r>
              <w:rPr>
                <w:rFonts w:hint="eastAsia" w:ascii="宋体" w:hAnsi="宋体" w:cs="宋体"/>
                <w:b/>
                <w:bCs/>
                <w:w w:val="80"/>
                <w:kern w:val="0"/>
                <w:sz w:val="20"/>
                <w:szCs w:val="20"/>
              </w:rPr>
              <w:t>计</w:t>
            </w:r>
          </w:p>
        </w:tc>
        <w:tc>
          <w:tcPr>
            <w:tcW w:w="585"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184</w:t>
            </w:r>
          </w:p>
        </w:tc>
        <w:tc>
          <w:tcPr>
            <w:tcW w:w="731"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3108</w:t>
            </w:r>
          </w:p>
        </w:tc>
        <w:tc>
          <w:tcPr>
            <w:tcW w:w="438"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1512</w:t>
            </w:r>
          </w:p>
        </w:tc>
        <w:tc>
          <w:tcPr>
            <w:tcW w:w="586"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1628</w:t>
            </w:r>
          </w:p>
        </w:tc>
        <w:tc>
          <w:tcPr>
            <w:tcW w:w="854"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32</w:t>
            </w:r>
          </w:p>
        </w:tc>
        <w:tc>
          <w:tcPr>
            <w:tcW w:w="985"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30</w:t>
            </w:r>
          </w:p>
        </w:tc>
        <w:tc>
          <w:tcPr>
            <w:tcW w:w="946"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42</w:t>
            </w:r>
          </w:p>
        </w:tc>
        <w:tc>
          <w:tcPr>
            <w:tcW w:w="822"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29</w:t>
            </w:r>
          </w:p>
        </w:tc>
        <w:tc>
          <w:tcPr>
            <w:tcW w:w="838"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29</w:t>
            </w:r>
          </w:p>
        </w:tc>
        <w:tc>
          <w:tcPr>
            <w:tcW w:w="853" w:type="dxa"/>
            <w:shd w:val="clear" w:color="auto" w:fill="FFFFFF"/>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16W</w:t>
            </w:r>
          </w:p>
        </w:tc>
        <w:tc>
          <w:tcPr>
            <w:tcW w:w="635" w:type="dxa"/>
            <w:shd w:val="clear" w:color="auto" w:fill="FFFFFF"/>
          </w:tcPr>
          <w:p>
            <w:pPr>
              <w:widowControl/>
              <w:spacing w:line="260" w:lineRule="exact"/>
              <w:jc w:val="left"/>
              <w:rPr>
                <w:rFonts w:ascii="宋体" w:cs="Times New Roman"/>
                <w:b/>
                <w:bCs/>
                <w:w w:val="80"/>
                <w:kern w:val="0"/>
                <w:sz w:val="18"/>
                <w:szCs w:val="18"/>
              </w:rPr>
            </w:pPr>
          </w:p>
        </w:tc>
      </w:tr>
    </w:tbl>
    <w:p>
      <w:pPr>
        <w:adjustRightInd w:val="0"/>
        <w:snapToGrid w:val="0"/>
        <w:spacing w:line="400" w:lineRule="exact"/>
        <w:rPr>
          <w:rFonts w:ascii="宋体" w:cs="Times New Roman"/>
          <w:sz w:val="22"/>
          <w:szCs w:val="22"/>
        </w:rPr>
      </w:pPr>
    </w:p>
    <w:p>
      <w:pPr>
        <w:adjustRightInd w:val="0"/>
        <w:snapToGrid w:val="0"/>
        <w:spacing w:line="400" w:lineRule="exact"/>
        <w:rPr>
          <w:rFonts w:ascii="宋体" w:cs="Times New Roman"/>
          <w:sz w:val="22"/>
          <w:szCs w:val="22"/>
        </w:rPr>
      </w:pPr>
      <w:r>
        <w:rPr>
          <w:rFonts w:hint="eastAsia" w:ascii="宋体" w:hAnsi="宋体" w:cs="宋体"/>
          <w:sz w:val="22"/>
          <w:szCs w:val="22"/>
        </w:rPr>
        <w:t>注：①公共基础课程按并行方式排课。</w:t>
      </w:r>
    </w:p>
    <w:p>
      <w:pPr>
        <w:adjustRightInd w:val="0"/>
        <w:snapToGrid w:val="0"/>
        <w:spacing w:line="400" w:lineRule="exact"/>
        <w:ind w:firstLine="440" w:firstLineChars="200"/>
        <w:rPr>
          <w:rFonts w:ascii="宋体" w:cs="Times New Roman"/>
          <w:sz w:val="22"/>
          <w:szCs w:val="22"/>
        </w:rPr>
      </w:pPr>
      <w:r>
        <w:rPr>
          <w:rFonts w:hint="eastAsia" w:ascii="宋体" w:hAnsi="宋体" w:cs="宋体"/>
          <w:sz w:val="22"/>
          <w:szCs w:val="22"/>
        </w:rPr>
        <w:t>②专业课程根据专业特点，应以并行方式排课为主。</w:t>
      </w:r>
    </w:p>
    <w:p>
      <w:pPr>
        <w:adjustRightInd w:val="0"/>
        <w:snapToGrid w:val="0"/>
        <w:spacing w:line="400" w:lineRule="exact"/>
        <w:ind w:firstLine="440" w:firstLineChars="200"/>
        <w:rPr>
          <w:rFonts w:ascii="宋体" w:cs="Times New Roman"/>
          <w:b/>
          <w:bCs/>
          <w:sz w:val="22"/>
          <w:szCs w:val="22"/>
        </w:rPr>
      </w:pPr>
      <w:r>
        <w:rPr>
          <w:rFonts w:hint="eastAsia" w:ascii="宋体" w:hAnsi="宋体" w:cs="宋体"/>
          <w:sz w:val="22"/>
          <w:szCs w:val="22"/>
        </w:rPr>
        <w:t>③全校性公共任选课程排课时由教务处指定上课阶段</w:t>
      </w:r>
      <w:r>
        <w:rPr>
          <w:rFonts w:hint="eastAsia" w:ascii="宋体" w:hAnsi="宋体" w:cs="宋体"/>
          <w:sz w:val="22"/>
          <w:szCs w:val="22"/>
          <w:shd w:val="clear" w:color="auto" w:fill="FFFFFF"/>
        </w:rPr>
        <w:t>。</w:t>
      </w:r>
      <w:r>
        <w:rPr>
          <w:rFonts w:ascii="宋体" w:hAnsi="宋体" w:cs="宋体"/>
          <w:b/>
          <w:bCs/>
          <w:sz w:val="22"/>
          <w:szCs w:val="22"/>
        </w:rPr>
        <w:t xml:space="preserve"> </w:t>
      </w:r>
    </w:p>
    <w:p>
      <w:pPr>
        <w:adjustRightInd w:val="0"/>
        <w:snapToGrid w:val="0"/>
        <w:spacing w:line="400" w:lineRule="exact"/>
        <w:ind w:firstLine="440" w:firstLineChars="200"/>
        <w:rPr>
          <w:rFonts w:ascii="宋体" w:cs="Times New Roman"/>
          <w:sz w:val="22"/>
          <w:szCs w:val="22"/>
        </w:rPr>
      </w:pPr>
      <w:r>
        <w:rPr>
          <w:rFonts w:hint="eastAsia" w:ascii="宋体" w:hAnsi="宋体" w:cs="宋体"/>
          <w:sz w:val="22"/>
          <w:szCs w:val="22"/>
        </w:rPr>
        <w:t>④以实践周排课的课程用“周数</w:t>
      </w:r>
      <w:r>
        <w:rPr>
          <w:rFonts w:ascii="宋体" w:hAnsi="宋体" w:cs="宋体"/>
          <w:sz w:val="22"/>
          <w:szCs w:val="22"/>
        </w:rPr>
        <w:t>W</w:t>
      </w:r>
      <w:r>
        <w:rPr>
          <w:rFonts w:hint="eastAsia" w:ascii="宋体" w:hAnsi="宋体" w:cs="宋体"/>
          <w:sz w:val="22"/>
          <w:szCs w:val="22"/>
        </w:rPr>
        <w:t>”表示，如“</w:t>
      </w:r>
      <w:r>
        <w:rPr>
          <w:rFonts w:ascii="宋体" w:hAnsi="宋体" w:cs="宋体"/>
          <w:sz w:val="22"/>
          <w:szCs w:val="22"/>
        </w:rPr>
        <w:t>4W</w:t>
      </w:r>
      <w:r>
        <w:rPr>
          <w:rFonts w:hint="eastAsia" w:ascii="宋体" w:hAnsi="宋体" w:cs="宋体"/>
          <w:sz w:val="22"/>
          <w:szCs w:val="22"/>
        </w:rPr>
        <w:t>”表示该课程</w:t>
      </w:r>
      <w:r>
        <w:rPr>
          <w:rFonts w:ascii="宋体" w:hAnsi="宋体" w:cs="宋体"/>
          <w:sz w:val="22"/>
          <w:szCs w:val="22"/>
        </w:rPr>
        <w:t>4</w:t>
      </w:r>
      <w:r>
        <w:rPr>
          <w:rFonts w:hint="eastAsia" w:ascii="宋体" w:hAnsi="宋体" w:cs="宋体"/>
          <w:sz w:val="22"/>
          <w:szCs w:val="22"/>
        </w:rPr>
        <w:t>周，每周节数由各专业自定；其它串行和并行课程用“周课时×周数</w:t>
      </w:r>
      <w:r>
        <w:rPr>
          <w:rFonts w:ascii="宋体" w:hAnsi="宋体" w:cs="宋体"/>
          <w:sz w:val="22"/>
          <w:szCs w:val="22"/>
        </w:rPr>
        <w:t>W</w:t>
      </w:r>
      <w:r>
        <w:rPr>
          <w:rFonts w:hint="eastAsia" w:ascii="宋体" w:hAnsi="宋体" w:cs="宋体"/>
          <w:sz w:val="22"/>
          <w:szCs w:val="22"/>
        </w:rPr>
        <w:t>”表示，如“</w:t>
      </w:r>
      <w:r>
        <w:rPr>
          <w:rFonts w:ascii="宋体" w:hAnsi="宋体" w:cs="宋体"/>
          <w:sz w:val="22"/>
          <w:szCs w:val="22"/>
        </w:rPr>
        <w:t>4</w:t>
      </w:r>
      <w:r>
        <w:rPr>
          <w:rFonts w:hint="eastAsia" w:ascii="宋体" w:hAnsi="宋体" w:cs="宋体"/>
          <w:sz w:val="22"/>
          <w:szCs w:val="22"/>
        </w:rPr>
        <w:t>×</w:t>
      </w:r>
      <w:r>
        <w:rPr>
          <w:rFonts w:ascii="宋体" w:hAnsi="宋体" w:cs="宋体"/>
          <w:sz w:val="22"/>
          <w:szCs w:val="22"/>
        </w:rPr>
        <w:t>5W</w:t>
      </w:r>
      <w:r>
        <w:rPr>
          <w:rFonts w:hint="eastAsia" w:ascii="宋体" w:hAnsi="宋体" w:cs="宋体"/>
          <w:sz w:val="22"/>
          <w:szCs w:val="22"/>
        </w:rPr>
        <w:t>”为该课程周</w:t>
      </w:r>
      <w:r>
        <w:rPr>
          <w:rFonts w:ascii="宋体" w:hAnsi="宋体" w:cs="宋体"/>
          <w:sz w:val="22"/>
          <w:szCs w:val="22"/>
        </w:rPr>
        <w:t>4</w:t>
      </w:r>
      <w:r>
        <w:rPr>
          <w:rFonts w:hint="eastAsia" w:ascii="宋体" w:hAnsi="宋体" w:cs="宋体"/>
          <w:sz w:val="22"/>
          <w:szCs w:val="22"/>
        </w:rPr>
        <w:t>课时，排</w:t>
      </w:r>
      <w:r>
        <w:rPr>
          <w:rFonts w:ascii="宋体" w:hAnsi="宋体" w:cs="宋体"/>
          <w:sz w:val="22"/>
          <w:szCs w:val="22"/>
        </w:rPr>
        <w:t>5</w:t>
      </w:r>
      <w:r>
        <w:rPr>
          <w:rFonts w:hint="eastAsia" w:ascii="宋体" w:hAnsi="宋体" w:cs="宋体"/>
          <w:sz w:val="22"/>
          <w:szCs w:val="22"/>
        </w:rPr>
        <w:t>周；</w:t>
      </w:r>
      <w:r>
        <w:rPr>
          <w:rFonts w:ascii="宋体" w:hAnsi="宋体" w:cs="宋体"/>
          <w:sz w:val="22"/>
          <w:szCs w:val="22"/>
        </w:rPr>
        <w:t>4H</w:t>
      </w:r>
      <w:r>
        <w:rPr>
          <w:rFonts w:hint="eastAsia" w:ascii="宋体" w:hAnsi="宋体" w:cs="宋体"/>
          <w:sz w:val="22"/>
          <w:szCs w:val="22"/>
        </w:rPr>
        <w:t>表示</w:t>
      </w:r>
      <w:r>
        <w:rPr>
          <w:rFonts w:ascii="宋体" w:hAnsi="宋体" w:cs="宋体"/>
          <w:sz w:val="22"/>
          <w:szCs w:val="22"/>
        </w:rPr>
        <w:t>4</w:t>
      </w:r>
      <w:r>
        <w:rPr>
          <w:rFonts w:hint="eastAsia" w:ascii="宋体" w:hAnsi="宋体" w:cs="宋体"/>
          <w:sz w:val="22"/>
          <w:szCs w:val="22"/>
        </w:rPr>
        <w:t>课时。</w:t>
      </w:r>
    </w:p>
    <w:p>
      <w:pPr>
        <w:adjustRightInd w:val="0"/>
        <w:snapToGrid w:val="0"/>
        <w:spacing w:line="400" w:lineRule="exact"/>
        <w:ind w:firstLine="440" w:firstLineChars="200"/>
        <w:rPr>
          <w:rFonts w:ascii="宋体" w:cs="Times New Roman"/>
          <w:sz w:val="18"/>
          <w:szCs w:val="18"/>
        </w:rPr>
      </w:pPr>
      <w:r>
        <w:rPr>
          <w:rFonts w:hint="eastAsia" w:ascii="宋体" w:hAnsi="宋体" w:cs="宋体"/>
          <w:sz w:val="22"/>
          <w:szCs w:val="22"/>
        </w:rPr>
        <w:t>⑤除独立实训周外，周课时原则上不超过周</w:t>
      </w:r>
      <w:r>
        <w:rPr>
          <w:rFonts w:ascii="宋体" w:hAnsi="宋体" w:cs="宋体"/>
          <w:sz w:val="22"/>
          <w:szCs w:val="22"/>
        </w:rPr>
        <w:t>32</w:t>
      </w:r>
      <w:r>
        <w:rPr>
          <w:rFonts w:hint="eastAsia" w:ascii="宋体" w:hAnsi="宋体" w:cs="宋体"/>
          <w:sz w:val="22"/>
          <w:szCs w:val="22"/>
        </w:rPr>
        <w:t>学时。</w:t>
      </w:r>
    </w:p>
    <w:p>
      <w:pPr>
        <w:spacing w:line="360" w:lineRule="auto"/>
        <w:rPr>
          <w:rFonts w:cs="Times New Roman"/>
        </w:rPr>
      </w:pPr>
    </w:p>
    <w:p>
      <w:pPr>
        <w:spacing w:line="360" w:lineRule="auto"/>
        <w:rPr>
          <w:rFonts w:cs="Times New Roman"/>
        </w:rPr>
        <w:sectPr>
          <w:pgSz w:w="16838" w:h="11906" w:orient="landscape"/>
          <w:pgMar w:top="1758" w:right="1418" w:bottom="1260" w:left="1418" w:header="851" w:footer="992" w:gutter="0"/>
          <w:cols w:space="425" w:num="1"/>
          <w:docGrid w:type="linesAndChars" w:linePitch="312" w:charSpace="0"/>
        </w:sectPr>
      </w:pP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4" w:name="_Toc37012382"/>
      <w:bookmarkStart w:id="25" w:name="_Toc36233356"/>
      <w:bookmarkStart w:id="26" w:name="_Toc37012383"/>
      <w:r>
        <w:rPr>
          <w:rFonts w:hint="eastAsia" w:ascii="黑体" w:eastAsia="黑体" w:cs="黑体"/>
          <w:b w:val="0"/>
          <w:bCs w:val="0"/>
          <w:sz w:val="28"/>
          <w:szCs w:val="28"/>
        </w:rPr>
        <w:t>（二）学时与学分分配</w:t>
      </w:r>
      <w:bookmarkEnd w:id="24"/>
    </w:p>
    <w:p>
      <w:pPr>
        <w:pStyle w:val="60"/>
        <w:spacing w:line="360" w:lineRule="auto"/>
        <w:ind w:firstLine="31680"/>
      </w:pPr>
      <w:r>
        <w:rPr>
          <w:rFonts w:hint="eastAsia" w:cs="宋体"/>
        </w:rPr>
        <w:t>学时与学分分配如表</w:t>
      </w:r>
      <w:r>
        <w:t>10</w:t>
      </w:r>
      <w:r>
        <w:rPr>
          <w:rFonts w:hint="eastAsia" w:cs="宋体"/>
        </w:rPr>
        <w:t>所示。</w:t>
      </w:r>
    </w:p>
    <w:p>
      <w:pPr>
        <w:pStyle w:val="61"/>
        <w:spacing w:before="0" w:after="0" w:line="360" w:lineRule="auto"/>
      </w:pPr>
      <w:r>
        <w:rPr>
          <w:rFonts w:hint="eastAsia" w:cs="黑体"/>
        </w:rPr>
        <w:t>表</w:t>
      </w:r>
      <w:r>
        <w:t xml:space="preserve">10  </w:t>
      </w:r>
      <w:r>
        <w:rPr>
          <w:rFonts w:hint="eastAsia" w:cs="黑体"/>
        </w:rPr>
        <w:t>学时与学分分配表</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40"/>
        <w:gridCol w:w="1096"/>
        <w:gridCol w:w="1124"/>
        <w:gridCol w:w="1701"/>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80"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课程类别</w:t>
            </w:r>
          </w:p>
        </w:tc>
        <w:tc>
          <w:tcPr>
            <w:tcW w:w="1040"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课程</w:t>
            </w:r>
          </w:p>
          <w:p>
            <w:pPr>
              <w:adjustRightInd w:val="0"/>
              <w:snapToGrid w:val="0"/>
              <w:jc w:val="center"/>
              <w:rPr>
                <w:rFonts w:ascii="宋体" w:cs="Times New Roman"/>
                <w:b/>
                <w:bCs/>
              </w:rPr>
            </w:pPr>
            <w:r>
              <w:rPr>
                <w:rFonts w:hint="eastAsia" w:ascii="宋体" w:hAnsi="宋体" w:cs="宋体"/>
                <w:b/>
                <w:bCs/>
              </w:rPr>
              <w:t>门数</w:t>
            </w:r>
          </w:p>
        </w:tc>
        <w:tc>
          <w:tcPr>
            <w:tcW w:w="1096"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学分小计</w:t>
            </w:r>
          </w:p>
        </w:tc>
        <w:tc>
          <w:tcPr>
            <w:tcW w:w="2825" w:type="dxa"/>
            <w:gridSpan w:val="2"/>
            <w:shd w:val="clear" w:color="auto" w:fill="DBE5F1"/>
            <w:vAlign w:val="center"/>
          </w:tcPr>
          <w:p>
            <w:pPr>
              <w:adjustRightInd w:val="0"/>
              <w:snapToGrid w:val="0"/>
              <w:jc w:val="center"/>
              <w:rPr>
                <w:rFonts w:ascii="宋体" w:cs="Times New Roman"/>
                <w:b/>
                <w:bCs/>
              </w:rPr>
            </w:pPr>
            <w:r>
              <w:rPr>
                <w:rFonts w:hint="eastAsia" w:ascii="宋体" w:hAnsi="宋体" w:cs="宋体"/>
                <w:b/>
                <w:bCs/>
              </w:rPr>
              <w:t>学时分配</w:t>
            </w:r>
          </w:p>
        </w:tc>
        <w:tc>
          <w:tcPr>
            <w:tcW w:w="2119"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备</w:t>
            </w:r>
            <w:r>
              <w:rPr>
                <w:rFonts w:ascii="宋体" w:hAnsi="宋体" w:cs="宋体"/>
                <w:b/>
                <w:bCs/>
              </w:rPr>
              <w:t xml:space="preserve"> </w:t>
            </w:r>
            <w:r>
              <w:rPr>
                <w:rFonts w:hint="eastAsia" w:ascii="宋体" w:hAnsi="宋体" w:cs="宋体"/>
                <w:b/>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80" w:type="dxa"/>
            <w:vMerge w:val="continue"/>
            <w:shd w:val="clear" w:color="auto" w:fill="DBE5F1"/>
            <w:vAlign w:val="center"/>
          </w:tcPr>
          <w:p>
            <w:pPr>
              <w:adjustRightInd w:val="0"/>
              <w:snapToGrid w:val="0"/>
              <w:jc w:val="center"/>
              <w:rPr>
                <w:rFonts w:ascii="宋体" w:cs="Times New Roman"/>
                <w:b/>
                <w:bCs/>
              </w:rPr>
            </w:pPr>
          </w:p>
        </w:tc>
        <w:tc>
          <w:tcPr>
            <w:tcW w:w="1040" w:type="dxa"/>
            <w:vMerge w:val="continue"/>
            <w:shd w:val="clear" w:color="auto" w:fill="DBE5F1"/>
            <w:vAlign w:val="center"/>
          </w:tcPr>
          <w:p>
            <w:pPr>
              <w:adjustRightInd w:val="0"/>
              <w:snapToGrid w:val="0"/>
              <w:jc w:val="center"/>
              <w:rPr>
                <w:rFonts w:ascii="宋体" w:cs="Times New Roman"/>
                <w:b/>
                <w:bCs/>
              </w:rPr>
            </w:pPr>
          </w:p>
        </w:tc>
        <w:tc>
          <w:tcPr>
            <w:tcW w:w="1096" w:type="dxa"/>
            <w:vMerge w:val="continue"/>
            <w:shd w:val="clear" w:color="auto" w:fill="DBE5F1"/>
            <w:vAlign w:val="center"/>
          </w:tcPr>
          <w:p>
            <w:pPr>
              <w:adjustRightInd w:val="0"/>
              <w:snapToGrid w:val="0"/>
              <w:jc w:val="center"/>
              <w:rPr>
                <w:rFonts w:ascii="宋体" w:cs="Times New Roman"/>
                <w:b/>
                <w:bCs/>
              </w:rPr>
            </w:pPr>
          </w:p>
        </w:tc>
        <w:tc>
          <w:tcPr>
            <w:tcW w:w="1124" w:type="dxa"/>
            <w:shd w:val="clear" w:color="auto" w:fill="DBE5F1"/>
            <w:vAlign w:val="center"/>
          </w:tcPr>
          <w:p>
            <w:pPr>
              <w:adjustRightInd w:val="0"/>
              <w:snapToGrid w:val="0"/>
              <w:jc w:val="center"/>
              <w:rPr>
                <w:rFonts w:ascii="宋体" w:cs="Times New Roman"/>
                <w:b/>
                <w:bCs/>
              </w:rPr>
            </w:pPr>
            <w:r>
              <w:rPr>
                <w:rFonts w:hint="eastAsia" w:ascii="宋体" w:hAnsi="宋体" w:cs="宋体"/>
                <w:b/>
                <w:bCs/>
              </w:rPr>
              <w:t>学时小计</w:t>
            </w:r>
          </w:p>
        </w:tc>
        <w:tc>
          <w:tcPr>
            <w:tcW w:w="1701" w:type="dxa"/>
            <w:shd w:val="clear" w:color="auto" w:fill="DBE5F1"/>
            <w:vAlign w:val="center"/>
          </w:tcPr>
          <w:p>
            <w:pPr>
              <w:adjustRightInd w:val="0"/>
              <w:snapToGrid w:val="0"/>
              <w:jc w:val="center"/>
              <w:rPr>
                <w:rFonts w:ascii="宋体" w:cs="Times New Roman"/>
                <w:b/>
                <w:bCs/>
              </w:rPr>
            </w:pPr>
            <w:r>
              <w:rPr>
                <w:rFonts w:hint="eastAsia" w:ascii="宋体" w:hAnsi="宋体" w:cs="宋体"/>
                <w:b/>
                <w:bCs/>
              </w:rPr>
              <w:t>占总学时比例</w:t>
            </w:r>
          </w:p>
        </w:tc>
        <w:tc>
          <w:tcPr>
            <w:tcW w:w="2119" w:type="dxa"/>
            <w:vMerge w:val="continue"/>
            <w:shd w:val="clear" w:color="auto" w:fill="DBE5F1"/>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公共基础课程</w:t>
            </w:r>
          </w:p>
        </w:tc>
        <w:tc>
          <w:tcPr>
            <w:tcW w:w="1040" w:type="dxa"/>
            <w:vAlign w:val="center"/>
          </w:tcPr>
          <w:p>
            <w:pPr>
              <w:pStyle w:val="53"/>
              <w:rPr>
                <w:rFonts w:ascii="宋体" w:cs="宋体"/>
                <w:sz w:val="21"/>
                <w:szCs w:val="21"/>
              </w:rPr>
            </w:pPr>
            <w:r>
              <w:rPr>
                <w:rFonts w:ascii="宋体" w:cs="宋体"/>
                <w:sz w:val="21"/>
                <w:szCs w:val="21"/>
              </w:rPr>
              <w:t>14</w:t>
            </w:r>
          </w:p>
        </w:tc>
        <w:tc>
          <w:tcPr>
            <w:tcW w:w="1096" w:type="dxa"/>
            <w:vAlign w:val="center"/>
          </w:tcPr>
          <w:p>
            <w:pPr>
              <w:pStyle w:val="53"/>
              <w:rPr>
                <w:rFonts w:ascii="宋体" w:cs="宋体"/>
                <w:sz w:val="21"/>
                <w:szCs w:val="21"/>
              </w:rPr>
            </w:pPr>
            <w:r>
              <w:rPr>
                <w:rFonts w:ascii="宋体" w:cs="宋体"/>
                <w:sz w:val="21"/>
                <w:szCs w:val="21"/>
              </w:rPr>
              <w:t>71</w:t>
            </w:r>
          </w:p>
        </w:tc>
        <w:tc>
          <w:tcPr>
            <w:tcW w:w="1124" w:type="dxa"/>
            <w:vAlign w:val="center"/>
          </w:tcPr>
          <w:p>
            <w:pPr>
              <w:pStyle w:val="53"/>
              <w:rPr>
                <w:rFonts w:ascii="宋体" w:cs="宋体"/>
                <w:sz w:val="21"/>
                <w:szCs w:val="21"/>
              </w:rPr>
            </w:pPr>
            <w:r>
              <w:rPr>
                <w:rFonts w:ascii="宋体" w:cs="宋体"/>
                <w:sz w:val="21"/>
                <w:szCs w:val="21"/>
              </w:rPr>
              <w:t>1140</w:t>
            </w:r>
          </w:p>
        </w:tc>
        <w:tc>
          <w:tcPr>
            <w:tcW w:w="1701" w:type="dxa"/>
            <w:vAlign w:val="center"/>
          </w:tcPr>
          <w:p>
            <w:pPr>
              <w:pStyle w:val="53"/>
              <w:rPr>
                <w:rFonts w:ascii="宋体" w:cs="宋体"/>
                <w:sz w:val="21"/>
                <w:szCs w:val="21"/>
              </w:rPr>
            </w:pPr>
            <w:r>
              <w:rPr>
                <w:rFonts w:ascii="宋体" w:cs="宋体"/>
                <w:sz w:val="21"/>
                <w:szCs w:val="21"/>
              </w:rPr>
              <w:t>36.31%</w:t>
            </w:r>
          </w:p>
        </w:tc>
        <w:tc>
          <w:tcPr>
            <w:tcW w:w="2119" w:type="dxa"/>
            <w:vMerge w:val="restart"/>
            <w:vAlign w:val="center"/>
          </w:tcPr>
          <w:p>
            <w:pPr>
              <w:adjustRightInd w:val="0"/>
              <w:snapToGrid w:val="0"/>
              <w:jc w:val="center"/>
              <w:rPr>
                <w:rFonts w:ascii="宋体" w:cs="Times New Roman"/>
              </w:rPr>
            </w:pPr>
            <w:r>
              <w:rPr>
                <w:rFonts w:hint="eastAsia" w:ascii="宋体" w:hAnsi="宋体" w:cs="宋体"/>
              </w:rPr>
              <w:t>其中选修课程</w:t>
            </w:r>
            <w:r>
              <w:rPr>
                <w:rFonts w:ascii="宋体" w:hAnsi="宋体" w:cs="宋体"/>
              </w:rPr>
              <w:t>336</w:t>
            </w:r>
            <w:r>
              <w:rPr>
                <w:rFonts w:hint="eastAsia" w:ascii="宋体" w:hAnsi="宋体" w:cs="宋体"/>
              </w:rPr>
              <w:t>学时，占总学时</w:t>
            </w:r>
            <w:r>
              <w:rPr>
                <w:rFonts w:ascii="宋体" w:hAnsi="宋体" w:cs="宋体"/>
              </w:rPr>
              <w:t>12.74 %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专业（技能）课程</w:t>
            </w:r>
          </w:p>
        </w:tc>
        <w:tc>
          <w:tcPr>
            <w:tcW w:w="1040" w:type="dxa"/>
            <w:vAlign w:val="center"/>
          </w:tcPr>
          <w:p>
            <w:pPr>
              <w:pStyle w:val="53"/>
              <w:rPr>
                <w:rFonts w:ascii="宋体" w:cs="宋体"/>
                <w:sz w:val="21"/>
                <w:szCs w:val="21"/>
              </w:rPr>
            </w:pPr>
            <w:r>
              <w:rPr>
                <w:rFonts w:ascii="宋体" w:cs="宋体"/>
                <w:sz w:val="21"/>
                <w:szCs w:val="21"/>
              </w:rPr>
              <w:t>12</w:t>
            </w:r>
          </w:p>
        </w:tc>
        <w:tc>
          <w:tcPr>
            <w:tcW w:w="1096" w:type="dxa"/>
            <w:vAlign w:val="center"/>
          </w:tcPr>
          <w:p>
            <w:pPr>
              <w:pStyle w:val="53"/>
              <w:rPr>
                <w:rFonts w:ascii="宋体" w:cs="宋体"/>
                <w:sz w:val="21"/>
                <w:szCs w:val="21"/>
              </w:rPr>
            </w:pPr>
            <w:r>
              <w:rPr>
                <w:rFonts w:ascii="宋体" w:cs="宋体"/>
                <w:sz w:val="21"/>
                <w:szCs w:val="21"/>
              </w:rPr>
              <w:t>113</w:t>
            </w:r>
          </w:p>
        </w:tc>
        <w:tc>
          <w:tcPr>
            <w:tcW w:w="1124" w:type="dxa"/>
            <w:vAlign w:val="center"/>
          </w:tcPr>
          <w:p>
            <w:pPr>
              <w:pStyle w:val="53"/>
              <w:rPr>
                <w:rFonts w:ascii="宋体" w:cs="宋体"/>
                <w:sz w:val="21"/>
                <w:szCs w:val="21"/>
              </w:rPr>
            </w:pPr>
            <w:r>
              <w:rPr>
                <w:rFonts w:ascii="宋体" w:cs="宋体"/>
                <w:sz w:val="21"/>
                <w:szCs w:val="21"/>
              </w:rPr>
              <w:t>2000</w:t>
            </w:r>
          </w:p>
        </w:tc>
        <w:tc>
          <w:tcPr>
            <w:tcW w:w="1701" w:type="dxa"/>
            <w:vAlign w:val="center"/>
          </w:tcPr>
          <w:p>
            <w:pPr>
              <w:pStyle w:val="53"/>
              <w:rPr>
                <w:rFonts w:ascii="宋体" w:cs="宋体"/>
                <w:sz w:val="21"/>
                <w:szCs w:val="21"/>
              </w:rPr>
            </w:pPr>
            <w:r>
              <w:rPr>
                <w:rFonts w:ascii="宋体" w:cs="宋体"/>
                <w:sz w:val="21"/>
                <w:szCs w:val="21"/>
              </w:rPr>
              <w:t>63.69%</w:t>
            </w:r>
          </w:p>
        </w:tc>
        <w:tc>
          <w:tcPr>
            <w:tcW w:w="2119" w:type="dxa"/>
            <w:vMerge w:val="continue"/>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合计</w:t>
            </w:r>
          </w:p>
        </w:tc>
        <w:tc>
          <w:tcPr>
            <w:tcW w:w="1040" w:type="dxa"/>
            <w:vAlign w:val="center"/>
          </w:tcPr>
          <w:p>
            <w:pPr>
              <w:pStyle w:val="53"/>
              <w:rPr>
                <w:rFonts w:ascii="宋体" w:cs="宋体"/>
                <w:sz w:val="21"/>
                <w:szCs w:val="21"/>
              </w:rPr>
            </w:pPr>
            <w:r>
              <w:rPr>
                <w:rFonts w:ascii="宋体" w:cs="宋体"/>
                <w:sz w:val="21"/>
                <w:szCs w:val="21"/>
              </w:rPr>
              <w:t>26</w:t>
            </w:r>
          </w:p>
        </w:tc>
        <w:tc>
          <w:tcPr>
            <w:tcW w:w="1096" w:type="dxa"/>
            <w:vAlign w:val="center"/>
          </w:tcPr>
          <w:p>
            <w:pPr>
              <w:pStyle w:val="53"/>
              <w:rPr>
                <w:rFonts w:ascii="宋体" w:cs="宋体"/>
                <w:sz w:val="21"/>
                <w:szCs w:val="21"/>
              </w:rPr>
            </w:pPr>
            <w:r>
              <w:rPr>
                <w:rFonts w:ascii="宋体" w:cs="宋体"/>
                <w:sz w:val="21"/>
                <w:szCs w:val="21"/>
              </w:rPr>
              <w:t>184</w:t>
            </w:r>
          </w:p>
        </w:tc>
        <w:tc>
          <w:tcPr>
            <w:tcW w:w="1124" w:type="dxa"/>
            <w:vAlign w:val="center"/>
          </w:tcPr>
          <w:p>
            <w:pPr>
              <w:pStyle w:val="53"/>
              <w:rPr>
                <w:rFonts w:ascii="宋体" w:cs="宋体"/>
                <w:sz w:val="21"/>
                <w:szCs w:val="21"/>
              </w:rPr>
            </w:pPr>
            <w:r>
              <w:rPr>
                <w:rFonts w:ascii="宋体" w:cs="宋体"/>
                <w:sz w:val="21"/>
                <w:szCs w:val="21"/>
              </w:rPr>
              <w:t>3108</w:t>
            </w:r>
          </w:p>
        </w:tc>
        <w:tc>
          <w:tcPr>
            <w:tcW w:w="1701" w:type="dxa"/>
            <w:vAlign w:val="center"/>
          </w:tcPr>
          <w:p>
            <w:pPr>
              <w:pStyle w:val="53"/>
              <w:rPr>
                <w:rFonts w:ascii="宋体" w:cs="宋体"/>
                <w:sz w:val="21"/>
                <w:szCs w:val="21"/>
              </w:rPr>
            </w:pPr>
            <w:r>
              <w:rPr>
                <w:rFonts w:ascii="宋体" w:cs="宋体"/>
                <w:sz w:val="21"/>
                <w:szCs w:val="21"/>
              </w:rPr>
              <w:t>100%</w:t>
            </w:r>
          </w:p>
        </w:tc>
        <w:tc>
          <w:tcPr>
            <w:tcW w:w="2119" w:type="dxa"/>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060" w:type="dxa"/>
            <w:gridSpan w:val="6"/>
            <w:vAlign w:val="center"/>
          </w:tcPr>
          <w:p>
            <w:pPr>
              <w:pStyle w:val="60"/>
              <w:ind w:firstLine="31680"/>
              <w:rPr>
                <w:rFonts w:ascii="Calibri" w:hAnsi="Calibri" w:cs="Calibri"/>
              </w:rPr>
            </w:pPr>
            <w:r>
              <w:rPr>
                <w:rFonts w:hint="eastAsia" w:ascii="Calibri" w:hAnsi="Calibri" w:cs="宋体"/>
              </w:rPr>
              <w:t>总学时数为</w:t>
            </w:r>
            <w:r>
              <w:rPr>
                <w:rFonts w:ascii="Calibri" w:hAnsi="Calibri" w:cs="Calibri"/>
              </w:rPr>
              <w:t>3108</w:t>
            </w:r>
            <w:r>
              <w:rPr>
                <w:rFonts w:hint="eastAsia" w:ascii="Calibri" w:hAnsi="Calibri" w:cs="宋体"/>
              </w:rPr>
              <w:t>，其中实践性教学学时数为</w:t>
            </w:r>
            <w:r>
              <w:rPr>
                <w:rFonts w:ascii="Calibri" w:hAnsi="Calibri" w:cs="Calibri"/>
              </w:rPr>
              <w:t>1612</w:t>
            </w:r>
            <w:r>
              <w:rPr>
                <w:rFonts w:hint="eastAsia" w:ascii="Calibri" w:hAnsi="Calibri" w:cs="宋体"/>
              </w:rPr>
              <w:t>，占总学时比例为</w:t>
            </w:r>
            <w:r>
              <w:rPr>
                <w:rFonts w:ascii="Calibri" w:hAnsi="Calibri" w:cs="Calibri"/>
              </w:rPr>
              <w:t>51.86%</w:t>
            </w:r>
          </w:p>
        </w:tc>
      </w:tr>
    </w:tbl>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八、</w:t>
      </w:r>
      <w:bookmarkEnd w:id="25"/>
      <w:r>
        <w:rPr>
          <w:rFonts w:hint="eastAsia" w:ascii="黑体" w:eastAsia="黑体" w:cs="黑体"/>
          <w:b w:val="0"/>
          <w:bCs w:val="0"/>
          <w:kern w:val="0"/>
          <w:sz w:val="28"/>
          <w:szCs w:val="28"/>
        </w:rPr>
        <w:t>实施保障</w:t>
      </w:r>
      <w:bookmarkEnd w:id="26"/>
    </w:p>
    <w:p>
      <w:pPr>
        <w:pStyle w:val="3"/>
        <w:spacing w:before="0" w:beforeAutospacing="0" w:after="0" w:afterAutospacing="0" w:line="360" w:lineRule="auto"/>
        <w:ind w:firstLine="560" w:firstLineChars="200"/>
        <w:rPr>
          <w:rFonts w:ascii="黑体" w:eastAsia="黑体" w:cs="Times New Roman"/>
          <w:b w:val="0"/>
          <w:bCs w:val="0"/>
          <w:sz w:val="28"/>
          <w:szCs w:val="28"/>
        </w:rPr>
      </w:pPr>
      <w:bookmarkStart w:id="27" w:name="_Toc37012384"/>
      <w:r>
        <w:rPr>
          <w:rFonts w:hint="eastAsia" w:ascii="黑体" w:eastAsia="黑体" w:cs="黑体"/>
          <w:b w:val="0"/>
          <w:bCs w:val="0"/>
          <w:sz w:val="28"/>
          <w:szCs w:val="28"/>
        </w:rPr>
        <w:t>（一）师资队伍</w:t>
      </w:r>
      <w:bookmarkEnd w:id="27"/>
    </w:p>
    <w:p>
      <w:pPr>
        <w:spacing w:line="360" w:lineRule="auto"/>
        <w:ind w:firstLine="480" w:firstLineChars="200"/>
        <w:rPr>
          <w:rFonts w:cs="Times New Roman"/>
          <w:sz w:val="24"/>
          <w:szCs w:val="24"/>
        </w:rPr>
      </w:pPr>
      <w:r>
        <w:rPr>
          <w:rFonts w:hint="eastAsia" w:cs="宋体"/>
          <w:sz w:val="24"/>
          <w:szCs w:val="24"/>
        </w:rPr>
        <w:t>主要包括师资队伍、教学设施、教学资源、教学方法、学习评价、质量管理等方面。</w:t>
      </w:r>
    </w:p>
    <w:p>
      <w:pPr>
        <w:spacing w:line="360" w:lineRule="auto"/>
        <w:ind w:firstLine="482" w:firstLineChars="200"/>
        <w:rPr>
          <w:rFonts w:ascii="Times New Roman" w:hAnsi="Times New Roman" w:cs="Times New Roman"/>
          <w:b/>
          <w:bCs/>
          <w:sz w:val="24"/>
          <w:szCs w:val="24"/>
        </w:rPr>
      </w:pPr>
      <w:bookmarkStart w:id="28" w:name="_Toc29935077"/>
      <w:r>
        <w:rPr>
          <w:rFonts w:ascii="Times New Roman" w:hAnsi="Times New Roman" w:cs="Times New Roman"/>
          <w:b/>
          <w:bCs/>
          <w:sz w:val="24"/>
          <w:szCs w:val="24"/>
        </w:rPr>
        <w:t>1.</w:t>
      </w:r>
      <w:r>
        <w:rPr>
          <w:rFonts w:hint="eastAsia" w:ascii="Times New Roman" w:hAnsi="Times New Roman" w:cs="宋体"/>
          <w:b/>
          <w:bCs/>
          <w:sz w:val="24"/>
          <w:szCs w:val="24"/>
        </w:rPr>
        <w:t>队伍结构</w:t>
      </w:r>
    </w:p>
    <w:p>
      <w:pPr>
        <w:overflowPunct w:val="0"/>
        <w:adjustRightInd w:val="0"/>
        <w:snapToGrid w:val="0"/>
        <w:spacing w:line="396" w:lineRule="auto"/>
        <w:ind w:firstLine="480" w:firstLineChars="200"/>
        <w:outlineLvl w:val="0"/>
        <w:rPr>
          <w:rFonts w:cs="Times New Roman"/>
          <w:sz w:val="24"/>
          <w:szCs w:val="24"/>
        </w:rPr>
      </w:pPr>
      <w:r>
        <w:rPr>
          <w:rFonts w:hint="eastAsia" w:cs="宋体"/>
          <w:sz w:val="24"/>
          <w:szCs w:val="24"/>
        </w:rPr>
        <w:t>根据电子商务专业人才培养目标和学生规模，在师资结构上应按照专业带头人、骨干教师、双师型教师、兼职教师进行合理配备学生数。本专业专任教师数比例不高于</w:t>
      </w:r>
      <w:r>
        <w:rPr>
          <w:sz w:val="24"/>
          <w:szCs w:val="24"/>
        </w:rPr>
        <w:t>70%</w:t>
      </w:r>
      <w:r>
        <w:rPr>
          <w:rFonts w:hint="eastAsia" w:cs="宋体"/>
          <w:sz w:val="24"/>
          <w:szCs w:val="24"/>
        </w:rPr>
        <w:t>，双师素质教师占专业教师比达不低于</w:t>
      </w:r>
      <w:r>
        <w:rPr>
          <w:sz w:val="24"/>
          <w:szCs w:val="24"/>
        </w:rPr>
        <w:t>30%</w:t>
      </w:r>
      <w:r>
        <w:rPr>
          <w:rFonts w:hint="eastAsia" w:cs="宋体"/>
          <w:sz w:val="24"/>
          <w:szCs w:val="24"/>
        </w:rPr>
        <w:t>，专任教师队伍职称、年龄，具有合理的梯队结构，具体要求见表</w:t>
      </w:r>
      <w:r>
        <w:rPr>
          <w:sz w:val="24"/>
          <w:szCs w:val="24"/>
        </w:rPr>
        <w:t>11</w:t>
      </w:r>
      <w:r>
        <w:rPr>
          <w:rFonts w:hint="eastAsia" w:cs="宋体"/>
          <w:sz w:val="24"/>
          <w:szCs w:val="24"/>
        </w:rPr>
        <w:t>。</w:t>
      </w:r>
    </w:p>
    <w:p>
      <w:pPr>
        <w:adjustRightInd w:val="0"/>
        <w:snapToGrid w:val="0"/>
        <w:spacing w:line="360" w:lineRule="auto"/>
        <w:ind w:firstLine="561"/>
        <w:jc w:val="center"/>
        <w:rPr>
          <w:rFonts w:cs="Times New Roman"/>
          <w:b/>
          <w:bCs/>
        </w:rPr>
      </w:pPr>
      <w:r>
        <w:rPr>
          <w:rFonts w:hint="eastAsia" w:cs="宋体"/>
          <w:b/>
          <w:bCs/>
        </w:rPr>
        <w:t>表</w:t>
      </w:r>
      <w:r>
        <w:rPr>
          <w:b/>
          <w:bCs/>
        </w:rPr>
        <w:t xml:space="preserve">11  </w:t>
      </w:r>
      <w:r>
        <w:rPr>
          <w:rFonts w:hint="eastAsia" w:cs="宋体"/>
          <w:b/>
          <w:bCs/>
        </w:rPr>
        <w:t>师资队伍结构</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749"/>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5380" w:type="dxa"/>
            <w:gridSpan w:val="2"/>
          </w:tcPr>
          <w:p>
            <w:pPr>
              <w:tabs>
                <w:tab w:val="left" w:pos="3762"/>
                <w:tab w:val="left" w:pos="8337"/>
                <w:tab w:val="left" w:pos="8697"/>
              </w:tabs>
              <w:autoSpaceDE w:val="0"/>
              <w:autoSpaceDN w:val="0"/>
              <w:adjustRightInd w:val="0"/>
              <w:ind w:firstLine="480"/>
              <w:jc w:val="center"/>
              <w:rPr>
                <w:rFonts w:ascii="Times New Roman" w:hAnsi="Times New Roman" w:cs="Times New Roman"/>
                <w:b/>
                <w:bCs/>
              </w:rPr>
            </w:pPr>
            <w:r>
              <w:rPr>
                <w:rFonts w:hint="eastAsia" w:ascii="Times New Roman" w:hAnsi="Times New Roman" w:cs="宋体"/>
                <w:b/>
                <w:bCs/>
              </w:rPr>
              <w:t>队伍结构</w:t>
            </w:r>
          </w:p>
        </w:tc>
        <w:tc>
          <w:tcPr>
            <w:tcW w:w="3142" w:type="dxa"/>
          </w:tcPr>
          <w:p>
            <w:pPr>
              <w:tabs>
                <w:tab w:val="left" w:pos="3762"/>
                <w:tab w:val="left" w:pos="8337"/>
                <w:tab w:val="left" w:pos="8697"/>
              </w:tabs>
              <w:autoSpaceDE w:val="0"/>
              <w:autoSpaceDN w:val="0"/>
              <w:adjustRightInd w:val="0"/>
              <w:ind w:firstLine="480"/>
              <w:jc w:val="center"/>
              <w:rPr>
                <w:rFonts w:ascii="Times New Roman" w:hAnsi="Times New Roman" w:cs="Times New Roman"/>
                <w:b/>
                <w:bCs/>
              </w:rPr>
            </w:pPr>
            <w:r>
              <w:rPr>
                <w:rFonts w:hint="eastAsia" w:ascii="Times New Roman" w:hAnsi="Times New Roman" w:cs="宋体"/>
                <w:b/>
                <w:bCs/>
              </w:rPr>
              <w:t>比例（</w:t>
            </w:r>
            <w:r>
              <w:rPr>
                <w:rFonts w:ascii="Times New Roman" w:hAnsi="Times New Roman" w:cs="Times New Roman"/>
                <w:b/>
                <w:bCs/>
              </w:rPr>
              <w:t>%</w:t>
            </w:r>
            <w:r>
              <w:rPr>
                <w:rFonts w:hint="eastAsia" w:ascii="Times New Roman" w:hAnsi="Times New Roman"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31" w:type="dxa"/>
            <w:vMerge w:val="restart"/>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职称结构</w:t>
            </w:r>
          </w:p>
        </w:tc>
        <w:tc>
          <w:tcPr>
            <w:tcW w:w="2749" w:type="dxa"/>
            <w:vAlign w:val="center"/>
          </w:tcPr>
          <w:p>
            <w:pPr>
              <w:overflowPunct w:val="0"/>
              <w:adjustRightInd w:val="0"/>
              <w:jc w:val="center"/>
              <w:outlineLvl w:val="0"/>
              <w:rPr>
                <w:rFonts w:ascii="宋体" w:cs="Times New Roman"/>
              </w:rPr>
            </w:pPr>
            <w:r>
              <w:rPr>
                <w:rFonts w:hint="eastAsia" w:ascii="宋体" w:hAnsi="宋体" w:cs="宋体"/>
              </w:rPr>
              <w:t>正高</w:t>
            </w:r>
          </w:p>
        </w:tc>
        <w:tc>
          <w:tcPr>
            <w:tcW w:w="3142" w:type="dxa"/>
            <w:vAlign w:val="center"/>
          </w:tcPr>
          <w:p>
            <w:pPr>
              <w:overflowPunct w:val="0"/>
              <w:adjustRightInd w:val="0"/>
              <w:jc w:val="center"/>
              <w:outlineLvl w:val="0"/>
              <w:rPr>
                <w:rFonts w:ascii="宋体" w:hAnsi="宋体" w:cs="宋体"/>
              </w:rPr>
            </w:pPr>
            <w:r>
              <w:rPr>
                <w:rFonts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1" w:type="dxa"/>
            <w:vMerge w:val="continue"/>
            <w:vAlign w:val="center"/>
          </w:tcPr>
          <w:p>
            <w:pPr>
              <w:overflowPunct w:val="0"/>
              <w:adjustRightInd w:val="0"/>
              <w:jc w:val="center"/>
              <w:outlineLvl w:val="0"/>
              <w:rPr>
                <w:rFonts w:ascii="Times New Roman" w:hAnsi="Times New Roman" w:cs="Times New Roman"/>
              </w:rPr>
            </w:pPr>
          </w:p>
        </w:tc>
        <w:tc>
          <w:tcPr>
            <w:tcW w:w="2749" w:type="dxa"/>
            <w:vAlign w:val="center"/>
          </w:tcPr>
          <w:p>
            <w:pPr>
              <w:overflowPunct w:val="0"/>
              <w:adjustRightInd w:val="0"/>
              <w:jc w:val="center"/>
              <w:outlineLvl w:val="0"/>
              <w:rPr>
                <w:rFonts w:ascii="宋体" w:cs="Times New Roman"/>
              </w:rPr>
            </w:pPr>
            <w:r>
              <w:rPr>
                <w:rFonts w:hint="eastAsia" w:ascii="宋体" w:hAnsi="宋体" w:cs="宋体"/>
              </w:rPr>
              <w:t>副高</w:t>
            </w:r>
          </w:p>
        </w:tc>
        <w:tc>
          <w:tcPr>
            <w:tcW w:w="3142" w:type="dxa"/>
            <w:vAlign w:val="center"/>
          </w:tcPr>
          <w:p>
            <w:pPr>
              <w:overflowPunct w:val="0"/>
              <w:adjustRightInd w:val="0"/>
              <w:jc w:val="center"/>
              <w:outlineLvl w:val="0"/>
              <w:rPr>
                <w:rFonts w:ascii="宋体" w:hAnsi="宋体" w:cs="宋体"/>
              </w:rPr>
            </w:pPr>
            <w:r>
              <w:rPr>
                <w:rFonts w:ascii="宋体" w:hAnsi="宋体" w:cs="宋体"/>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31" w:type="dxa"/>
            <w:vMerge w:val="continue"/>
            <w:vAlign w:val="center"/>
          </w:tcPr>
          <w:p>
            <w:pPr>
              <w:overflowPunct w:val="0"/>
              <w:adjustRightInd w:val="0"/>
              <w:jc w:val="center"/>
              <w:outlineLvl w:val="0"/>
              <w:rPr>
                <w:rFonts w:ascii="Times New Roman" w:hAnsi="Times New Roman" w:cs="Times New Roman"/>
              </w:rPr>
            </w:pPr>
          </w:p>
        </w:tc>
        <w:tc>
          <w:tcPr>
            <w:tcW w:w="2749" w:type="dxa"/>
            <w:vAlign w:val="center"/>
          </w:tcPr>
          <w:p>
            <w:pPr>
              <w:overflowPunct w:val="0"/>
              <w:adjustRightInd w:val="0"/>
              <w:jc w:val="center"/>
              <w:outlineLvl w:val="0"/>
              <w:rPr>
                <w:rFonts w:ascii="宋体" w:cs="Times New Roman"/>
              </w:rPr>
            </w:pPr>
            <w:r>
              <w:rPr>
                <w:rFonts w:hint="eastAsia" w:ascii="宋体" w:hAnsi="宋体" w:cs="宋体"/>
              </w:rPr>
              <w:t>讲师</w:t>
            </w:r>
          </w:p>
        </w:tc>
        <w:tc>
          <w:tcPr>
            <w:tcW w:w="3142" w:type="dxa"/>
            <w:vAlign w:val="center"/>
          </w:tcPr>
          <w:p>
            <w:pPr>
              <w:overflowPunct w:val="0"/>
              <w:adjustRightInd w:val="0"/>
              <w:jc w:val="center"/>
              <w:outlineLvl w:val="0"/>
              <w:rPr>
                <w:rFonts w:ascii="宋体" w:hAnsi="宋体" w:cs="宋体"/>
              </w:rPr>
            </w:pPr>
            <w:r>
              <w:rPr>
                <w:rFonts w:ascii="宋体" w:hAnsi="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1" w:type="dxa"/>
            <w:vMerge w:val="continue"/>
            <w:vAlign w:val="center"/>
          </w:tcPr>
          <w:p>
            <w:pPr>
              <w:overflowPunct w:val="0"/>
              <w:adjustRightInd w:val="0"/>
              <w:jc w:val="center"/>
              <w:outlineLvl w:val="0"/>
              <w:rPr>
                <w:rFonts w:ascii="Times New Roman" w:hAnsi="Times New Roman" w:cs="Times New Roman"/>
              </w:rPr>
            </w:pPr>
          </w:p>
        </w:tc>
        <w:tc>
          <w:tcPr>
            <w:tcW w:w="2749" w:type="dxa"/>
            <w:vAlign w:val="center"/>
          </w:tcPr>
          <w:p>
            <w:pPr>
              <w:overflowPunct w:val="0"/>
              <w:adjustRightInd w:val="0"/>
              <w:jc w:val="center"/>
              <w:outlineLvl w:val="0"/>
              <w:rPr>
                <w:rFonts w:ascii="宋体" w:cs="Times New Roman"/>
              </w:rPr>
            </w:pPr>
            <w:r>
              <w:rPr>
                <w:rFonts w:hint="eastAsia" w:ascii="宋体" w:hAnsi="宋体" w:cs="宋体"/>
              </w:rPr>
              <w:t>助讲</w:t>
            </w:r>
          </w:p>
        </w:tc>
        <w:tc>
          <w:tcPr>
            <w:tcW w:w="3142" w:type="dxa"/>
            <w:vAlign w:val="center"/>
          </w:tcPr>
          <w:p>
            <w:pPr>
              <w:overflowPunct w:val="0"/>
              <w:adjustRightInd w:val="0"/>
              <w:jc w:val="center"/>
              <w:outlineLvl w:val="0"/>
              <w:rPr>
                <w:rFonts w:ascii="宋体" w:hAnsi="宋体" w:cs="宋体"/>
              </w:rPr>
            </w:pPr>
            <w:r>
              <w:rPr>
                <w:rFonts w:ascii="宋体" w:hAnsi="宋体" w:cs="宋体"/>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631"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学历结构</w:t>
            </w:r>
          </w:p>
        </w:tc>
        <w:tc>
          <w:tcPr>
            <w:tcW w:w="2749" w:type="dxa"/>
            <w:vAlign w:val="center"/>
          </w:tcPr>
          <w:p>
            <w:pPr>
              <w:overflowPunct w:val="0"/>
              <w:adjustRightInd w:val="0"/>
              <w:jc w:val="center"/>
              <w:outlineLvl w:val="0"/>
              <w:rPr>
                <w:rFonts w:ascii="宋体" w:cs="Times New Roman"/>
              </w:rPr>
            </w:pPr>
            <w:r>
              <w:rPr>
                <w:rFonts w:hint="eastAsia" w:ascii="宋体" w:hAnsi="宋体" w:cs="宋体"/>
              </w:rPr>
              <w:t>本科</w:t>
            </w:r>
          </w:p>
        </w:tc>
        <w:tc>
          <w:tcPr>
            <w:tcW w:w="3142" w:type="dxa"/>
            <w:vAlign w:val="center"/>
          </w:tcPr>
          <w:p>
            <w:pPr>
              <w:overflowPunct w:val="0"/>
              <w:adjustRightInd w:val="0"/>
              <w:jc w:val="center"/>
              <w:outlineLvl w:val="0"/>
              <w:rPr>
                <w:rFonts w:ascii="宋体" w:cs="Times New Roman"/>
              </w:rPr>
            </w:pPr>
            <w:r>
              <w:rPr>
                <w:rFonts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31" w:type="dxa"/>
            <w:vMerge w:val="restart"/>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年龄结构</w:t>
            </w:r>
          </w:p>
        </w:tc>
        <w:tc>
          <w:tcPr>
            <w:tcW w:w="2749" w:type="dxa"/>
            <w:vAlign w:val="center"/>
          </w:tcPr>
          <w:p>
            <w:pPr>
              <w:overflowPunct w:val="0"/>
              <w:adjustRightInd w:val="0"/>
              <w:jc w:val="center"/>
              <w:outlineLvl w:val="0"/>
              <w:rPr>
                <w:rFonts w:ascii="宋体" w:cs="Times New Roman"/>
              </w:rPr>
            </w:pPr>
            <w:r>
              <w:rPr>
                <w:rFonts w:ascii="宋体" w:hAnsi="宋体" w:cs="宋体"/>
              </w:rPr>
              <w:t>4</w:t>
            </w:r>
            <w:r>
              <w:rPr>
                <w:rFonts w:ascii="宋体" w:cs="宋体"/>
              </w:rPr>
              <w:t>0</w:t>
            </w:r>
            <w:r>
              <w:rPr>
                <w:rFonts w:hint="eastAsia" w:ascii="宋体" w:hAnsi="宋体" w:cs="宋体"/>
              </w:rPr>
              <w:t>岁以上</w:t>
            </w:r>
          </w:p>
        </w:tc>
        <w:tc>
          <w:tcPr>
            <w:tcW w:w="3142" w:type="dxa"/>
            <w:vAlign w:val="center"/>
          </w:tcPr>
          <w:p>
            <w:pPr>
              <w:overflowPunct w:val="0"/>
              <w:adjustRightInd w:val="0"/>
              <w:jc w:val="center"/>
              <w:outlineLvl w:val="0"/>
              <w:rPr>
                <w:rFonts w:ascii="宋体" w:hAnsi="宋体" w:cs="宋体"/>
              </w:rPr>
            </w:pPr>
            <w:r>
              <w:rPr>
                <w:rFonts w:ascii="宋体" w:hAnsi="宋体" w:cs="宋体"/>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1" w:type="dxa"/>
            <w:vMerge w:val="continue"/>
            <w:vAlign w:val="center"/>
          </w:tcPr>
          <w:p>
            <w:pPr>
              <w:overflowPunct w:val="0"/>
              <w:adjustRightInd w:val="0"/>
              <w:jc w:val="center"/>
              <w:outlineLvl w:val="0"/>
              <w:rPr>
                <w:rFonts w:ascii="Times New Roman" w:hAnsi="Times New Roman" w:cs="Times New Roman"/>
              </w:rPr>
            </w:pPr>
          </w:p>
        </w:tc>
        <w:tc>
          <w:tcPr>
            <w:tcW w:w="2749" w:type="dxa"/>
            <w:vAlign w:val="center"/>
          </w:tcPr>
          <w:p>
            <w:pPr>
              <w:overflowPunct w:val="0"/>
              <w:adjustRightInd w:val="0"/>
              <w:jc w:val="center"/>
              <w:outlineLvl w:val="0"/>
              <w:rPr>
                <w:rFonts w:ascii="宋体" w:cs="Times New Roman"/>
              </w:rPr>
            </w:pPr>
            <w:r>
              <w:rPr>
                <w:rFonts w:ascii="宋体" w:hAnsi="宋体" w:cs="宋体"/>
              </w:rPr>
              <w:t>3</w:t>
            </w:r>
            <w:r>
              <w:rPr>
                <w:rFonts w:ascii="宋体" w:cs="宋体"/>
              </w:rPr>
              <w:t>0</w:t>
            </w:r>
            <w:r>
              <w:rPr>
                <w:rFonts w:ascii="宋体" w:hAnsi="宋体" w:cs="宋体"/>
              </w:rPr>
              <w:t>-4</w:t>
            </w:r>
            <w:r>
              <w:rPr>
                <w:rFonts w:ascii="宋体" w:cs="宋体"/>
              </w:rPr>
              <w:t>0</w:t>
            </w:r>
            <w:r>
              <w:rPr>
                <w:rFonts w:hint="eastAsia" w:ascii="宋体" w:hAnsi="宋体" w:cs="宋体"/>
              </w:rPr>
              <w:t>岁</w:t>
            </w:r>
          </w:p>
        </w:tc>
        <w:tc>
          <w:tcPr>
            <w:tcW w:w="3142" w:type="dxa"/>
            <w:vAlign w:val="center"/>
          </w:tcPr>
          <w:p>
            <w:pPr>
              <w:overflowPunct w:val="0"/>
              <w:adjustRightInd w:val="0"/>
              <w:jc w:val="center"/>
              <w:outlineLvl w:val="0"/>
              <w:rPr>
                <w:rFonts w:ascii="宋体" w:hAnsi="宋体" w:cs="宋体"/>
              </w:rPr>
            </w:pPr>
            <w:r>
              <w:rPr>
                <w:rFonts w:ascii="宋体" w:hAnsi="宋体" w:cs="宋体"/>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31" w:type="dxa"/>
            <w:vMerge w:val="continue"/>
            <w:vAlign w:val="center"/>
          </w:tcPr>
          <w:p>
            <w:pPr>
              <w:overflowPunct w:val="0"/>
              <w:adjustRightInd w:val="0"/>
              <w:jc w:val="center"/>
              <w:outlineLvl w:val="0"/>
              <w:rPr>
                <w:rFonts w:ascii="Times New Roman" w:hAnsi="Times New Roman" w:cs="Times New Roman"/>
              </w:rPr>
            </w:pPr>
          </w:p>
        </w:tc>
        <w:tc>
          <w:tcPr>
            <w:tcW w:w="2749" w:type="dxa"/>
            <w:vAlign w:val="center"/>
          </w:tcPr>
          <w:p>
            <w:pPr>
              <w:overflowPunct w:val="0"/>
              <w:adjustRightInd w:val="0"/>
              <w:jc w:val="center"/>
              <w:outlineLvl w:val="0"/>
              <w:rPr>
                <w:rFonts w:ascii="宋体" w:cs="Times New Roman"/>
              </w:rPr>
            </w:pPr>
            <w:r>
              <w:rPr>
                <w:rFonts w:ascii="宋体" w:hAnsi="宋体" w:cs="宋体"/>
              </w:rPr>
              <w:t>22-3</w:t>
            </w:r>
            <w:r>
              <w:rPr>
                <w:rFonts w:ascii="宋体" w:cs="宋体"/>
              </w:rPr>
              <w:t>0</w:t>
            </w:r>
            <w:r>
              <w:rPr>
                <w:rFonts w:hint="eastAsia" w:ascii="宋体" w:hAnsi="宋体" w:cs="宋体"/>
              </w:rPr>
              <w:t>岁</w:t>
            </w:r>
          </w:p>
        </w:tc>
        <w:tc>
          <w:tcPr>
            <w:tcW w:w="3142" w:type="dxa"/>
            <w:vAlign w:val="center"/>
          </w:tcPr>
          <w:p>
            <w:pPr>
              <w:overflowPunct w:val="0"/>
              <w:adjustRightInd w:val="0"/>
              <w:spacing w:line="360" w:lineRule="auto"/>
              <w:jc w:val="center"/>
              <w:outlineLvl w:val="0"/>
              <w:rPr>
                <w:rFonts w:ascii="宋体" w:hAnsi="宋体" w:cs="宋体"/>
              </w:rPr>
            </w:pPr>
            <w:r>
              <w:rPr>
                <w:rFonts w:ascii="宋体" w:hAnsi="宋体" w:cs="宋体"/>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31"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双师型教师</w:t>
            </w:r>
          </w:p>
        </w:tc>
        <w:tc>
          <w:tcPr>
            <w:tcW w:w="2749" w:type="dxa"/>
            <w:vAlign w:val="center"/>
          </w:tcPr>
          <w:p>
            <w:pPr>
              <w:overflowPunct w:val="0"/>
              <w:adjustRightInd w:val="0"/>
              <w:jc w:val="center"/>
              <w:outlineLvl w:val="0"/>
              <w:rPr>
                <w:rFonts w:ascii="Times New Roman" w:hAnsi="Times New Roman" w:cs="Times New Roman"/>
              </w:rPr>
            </w:pPr>
          </w:p>
        </w:tc>
        <w:tc>
          <w:tcPr>
            <w:tcW w:w="3142" w:type="dxa"/>
            <w:vAlign w:val="center"/>
          </w:tcPr>
          <w:p>
            <w:pPr>
              <w:overflowPunct w:val="0"/>
              <w:adjustRightInd w:val="0"/>
              <w:jc w:val="center"/>
              <w:outlineLvl w:val="0"/>
              <w:rPr>
                <w:rFonts w:ascii="Times New Roman" w:hAnsi="Times New Roman" w:cs="Times New Roman"/>
              </w:rPr>
            </w:pPr>
            <w:r>
              <w:rPr>
                <w:rFonts w:ascii="Times New Roman" w:hAnsi="Times New Roman" w:cs="Times New Roma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31"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生师比</w:t>
            </w:r>
          </w:p>
        </w:tc>
        <w:tc>
          <w:tcPr>
            <w:tcW w:w="2749" w:type="dxa"/>
            <w:vAlign w:val="center"/>
          </w:tcPr>
          <w:p>
            <w:pPr>
              <w:overflowPunct w:val="0"/>
              <w:adjustRightInd w:val="0"/>
              <w:jc w:val="center"/>
              <w:outlineLvl w:val="0"/>
              <w:rPr>
                <w:rFonts w:ascii="Times New Roman" w:hAnsi="Times New Roman" w:cs="Times New Roman"/>
              </w:rPr>
            </w:pPr>
          </w:p>
        </w:tc>
        <w:tc>
          <w:tcPr>
            <w:tcW w:w="3142"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不高于</w:t>
            </w:r>
            <w:r>
              <w:rPr>
                <w:rFonts w:ascii="Times New Roman" w:hAnsi="Times New Roman" w:cs="Times New Roman"/>
              </w:rPr>
              <w:t>18:1</w:t>
            </w:r>
          </w:p>
        </w:tc>
      </w:tr>
    </w:tbl>
    <w:p>
      <w:pPr>
        <w:spacing w:line="360" w:lineRule="auto"/>
        <w:ind w:firstLine="420" w:firstLineChars="200"/>
        <w:rPr>
          <w:rFonts w:ascii="宋体" w:cs="Times New Roman"/>
        </w:rPr>
      </w:pPr>
    </w:p>
    <w:bookmarkEnd w:id="28"/>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宋体"/>
          <w:b/>
          <w:bCs/>
          <w:sz w:val="24"/>
          <w:szCs w:val="24"/>
        </w:rPr>
        <w:t>专业带头人</w:t>
      </w:r>
    </w:p>
    <w:p>
      <w:pPr>
        <w:spacing w:line="500" w:lineRule="exact"/>
        <w:ind w:firstLine="480" w:firstLineChars="200"/>
        <w:rPr>
          <w:rFonts w:cs="Times New Roman"/>
          <w:sz w:val="24"/>
          <w:szCs w:val="24"/>
        </w:rPr>
      </w:pPr>
      <w:r>
        <w:rPr>
          <w:rFonts w:hint="eastAsia" w:cs="宋体"/>
          <w:sz w:val="24"/>
          <w:szCs w:val="24"/>
        </w:rPr>
        <w:t>本专业带头人具有副高及以上职称，能够较好地把握国内外行业、专业发展，能广泛联系行业企业，了解行业企业对本专业人才的需求实际，教学设计、专业研究能力强，组织开展教科研工作能力强，在本区域或本领域具有一定的专业影响力。专业教师应具备</w:t>
      </w:r>
      <w:r>
        <w:rPr>
          <w:sz w:val="24"/>
          <w:szCs w:val="24"/>
        </w:rPr>
        <w:t>"</w:t>
      </w:r>
      <w:r>
        <w:rPr>
          <w:rFonts w:hint="eastAsia" w:cs="宋体"/>
          <w:sz w:val="24"/>
          <w:szCs w:val="24"/>
        </w:rPr>
        <w:t>双师″素质</w:t>
      </w:r>
      <w:r>
        <w:rPr>
          <w:sz w:val="24"/>
          <w:szCs w:val="24"/>
        </w:rPr>
        <w:t>,</w:t>
      </w:r>
      <w:r>
        <w:rPr>
          <w:rFonts w:hint="eastAsia" w:cs="宋体"/>
          <w:sz w:val="24"/>
          <w:szCs w:val="24"/>
        </w:rPr>
        <w:t>有良好的师德关注学生</w:t>
      </w:r>
      <w:r>
        <w:rPr>
          <w:sz w:val="24"/>
          <w:szCs w:val="24"/>
        </w:rPr>
        <w:t>,</w:t>
      </w:r>
      <w:r>
        <w:rPr>
          <w:rFonts w:hint="eastAsia" w:cs="宋体"/>
          <w:sz w:val="24"/>
          <w:szCs w:val="24"/>
        </w:rPr>
        <w:t>善于合作</w:t>
      </w:r>
      <w:r>
        <w:rPr>
          <w:sz w:val="24"/>
          <w:szCs w:val="24"/>
        </w:rPr>
        <w:t>,</w:t>
      </w:r>
      <w:r>
        <w:rPr>
          <w:rFonts w:hint="eastAsia" w:cs="宋体"/>
          <w:sz w:val="24"/>
          <w:szCs w:val="24"/>
        </w:rPr>
        <w:t>对计算机专业课程有全面的了解</w:t>
      </w:r>
      <w:r>
        <w:rPr>
          <w:sz w:val="24"/>
          <w:szCs w:val="24"/>
        </w:rPr>
        <w:t>,</w:t>
      </w:r>
      <w:r>
        <w:rPr>
          <w:rFonts w:hint="eastAsia" w:cs="宋体"/>
          <w:sz w:val="24"/>
          <w:szCs w:val="24"/>
        </w:rPr>
        <w:t>了解电子商务行业发展动态</w:t>
      </w:r>
      <w:r>
        <w:rPr>
          <w:sz w:val="24"/>
          <w:szCs w:val="24"/>
        </w:rPr>
        <w:t>,</w:t>
      </w:r>
      <w:r>
        <w:rPr>
          <w:rFonts w:hint="eastAsia" w:cs="宋体"/>
          <w:sz w:val="24"/>
          <w:szCs w:val="24"/>
        </w:rPr>
        <w:t>熟悉企业岗位工作流程</w:t>
      </w:r>
      <w:r>
        <w:rPr>
          <w:sz w:val="24"/>
          <w:szCs w:val="24"/>
        </w:rPr>
        <w:t>,</w:t>
      </w:r>
      <w:r>
        <w:rPr>
          <w:rFonts w:hint="eastAsia" w:cs="宋体"/>
          <w:sz w:val="24"/>
          <w:szCs w:val="24"/>
        </w:rPr>
        <w:t>熟练掌握所任课程所涉及知识和技能</w:t>
      </w:r>
      <w:r>
        <w:rPr>
          <w:sz w:val="24"/>
          <w:szCs w:val="24"/>
        </w:rPr>
        <w:t>,</w:t>
      </w:r>
      <w:r>
        <w:rPr>
          <w:rFonts w:hint="eastAsia" w:cs="宋体"/>
          <w:sz w:val="24"/>
          <w:szCs w:val="24"/>
        </w:rPr>
        <w:t>掌握行动导向教学的基本理论和操作技巧</w:t>
      </w:r>
      <w:r>
        <w:rPr>
          <w:sz w:val="24"/>
          <w:szCs w:val="24"/>
        </w:rPr>
        <w:t>,</w:t>
      </w:r>
      <w:r>
        <w:rPr>
          <w:rFonts w:hint="eastAsia" w:cs="宋体"/>
          <w:sz w:val="24"/>
          <w:szCs w:val="24"/>
        </w:rPr>
        <w:t>有企业工作经验和实践经历</w:t>
      </w:r>
      <w:r>
        <w:rPr>
          <w:sz w:val="24"/>
          <w:szCs w:val="24"/>
        </w:rPr>
        <w:t>,</w:t>
      </w:r>
      <w:r>
        <w:rPr>
          <w:rFonts w:hint="eastAsia" w:cs="宋体"/>
          <w:sz w:val="24"/>
          <w:szCs w:val="24"/>
        </w:rPr>
        <w:t>还应具备在新课程改革理念下的课程开发能力和教学设计能力</w:t>
      </w:r>
      <w:r>
        <w:rPr>
          <w:sz w:val="24"/>
          <w:szCs w:val="24"/>
        </w:rPr>
        <w:t>,</w:t>
      </w:r>
      <w:r>
        <w:rPr>
          <w:rFonts w:hint="eastAsia" w:cs="宋体"/>
          <w:sz w:val="24"/>
          <w:szCs w:val="24"/>
        </w:rPr>
        <w:t>具备行动导向课堂教学的设计和实施能力。</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3.</w:t>
      </w:r>
      <w:r>
        <w:rPr>
          <w:rFonts w:hint="eastAsia" w:ascii="Times New Roman" w:hAnsi="Times New Roman" w:cs="宋体"/>
          <w:b/>
          <w:bCs/>
          <w:sz w:val="24"/>
          <w:szCs w:val="24"/>
        </w:rPr>
        <w:t>专任教师</w:t>
      </w:r>
    </w:p>
    <w:p>
      <w:pPr>
        <w:spacing w:line="360" w:lineRule="auto"/>
        <w:ind w:firstLine="420"/>
        <w:rPr>
          <w:rFonts w:cs="Times New Roman"/>
          <w:sz w:val="24"/>
          <w:szCs w:val="24"/>
        </w:rPr>
      </w:pPr>
      <w:r>
        <w:rPr>
          <w:rFonts w:hint="eastAsia" w:cs="宋体"/>
          <w:sz w:val="24"/>
          <w:szCs w:val="24"/>
        </w:rPr>
        <w:t>专任教师具有相关专业大学本科及以上学历，具有中职教师资格证或本专业领域有关证书；有理想信念、有道德情操、有扎实学识、有仁爱之心；具有扎实的电子商务专业理论功底和实践能力；应具有较强的信息化教学能力，能够开展课程教学改革和科学研究。电子商务专业教学团队目前有专任教师</w:t>
      </w:r>
      <w:r>
        <w:rPr>
          <w:sz w:val="24"/>
          <w:szCs w:val="24"/>
        </w:rPr>
        <w:t>7</w:t>
      </w:r>
      <w:r>
        <w:rPr>
          <w:rFonts w:hint="eastAsia" w:cs="宋体"/>
          <w:sz w:val="24"/>
          <w:szCs w:val="24"/>
        </w:rPr>
        <w:t>人，其中高级职称</w:t>
      </w:r>
      <w:r>
        <w:rPr>
          <w:sz w:val="24"/>
          <w:szCs w:val="24"/>
        </w:rPr>
        <w:t>1</w:t>
      </w:r>
      <w:r>
        <w:rPr>
          <w:rFonts w:hint="eastAsia" w:cs="宋体"/>
          <w:sz w:val="24"/>
          <w:szCs w:val="24"/>
        </w:rPr>
        <w:t>人，专任专业教师本科以上教师比例</w:t>
      </w:r>
      <w:r>
        <w:rPr>
          <w:sz w:val="24"/>
          <w:szCs w:val="24"/>
        </w:rPr>
        <w:t>100%</w:t>
      </w:r>
      <w:r>
        <w:rPr>
          <w:rFonts w:hint="eastAsia" w:cs="宋体"/>
          <w:sz w:val="24"/>
          <w:szCs w:val="24"/>
        </w:rPr>
        <w:t>，双师型教师</w:t>
      </w:r>
      <w:r>
        <w:rPr>
          <w:sz w:val="24"/>
          <w:szCs w:val="24"/>
        </w:rPr>
        <w:t>7</w:t>
      </w:r>
      <w:r>
        <w:rPr>
          <w:rFonts w:hint="eastAsia" w:cs="宋体"/>
          <w:sz w:val="24"/>
          <w:szCs w:val="24"/>
        </w:rPr>
        <w:t>人，“双师”素质教师比例达</w:t>
      </w:r>
      <w:r>
        <w:rPr>
          <w:sz w:val="24"/>
          <w:szCs w:val="24"/>
        </w:rPr>
        <w:t>100%</w:t>
      </w:r>
      <w:r>
        <w:rPr>
          <w:rFonts w:hint="eastAsia" w:cs="宋体"/>
          <w:sz w:val="24"/>
          <w:szCs w:val="24"/>
        </w:rPr>
        <w:t>，获得电子商务工程师资格证书</w:t>
      </w:r>
      <w:r>
        <w:rPr>
          <w:sz w:val="24"/>
          <w:szCs w:val="24"/>
        </w:rPr>
        <w:t>1</w:t>
      </w:r>
      <w:r>
        <w:rPr>
          <w:rFonts w:hint="eastAsia" w:cs="宋体"/>
          <w:sz w:val="24"/>
          <w:szCs w:val="24"/>
        </w:rPr>
        <w:t>人，每</w:t>
      </w:r>
      <w:r>
        <w:rPr>
          <w:sz w:val="24"/>
          <w:szCs w:val="24"/>
        </w:rPr>
        <w:t>5</w:t>
      </w:r>
      <w:r>
        <w:rPr>
          <w:rFonts w:hint="eastAsia" w:cs="宋体"/>
          <w:sz w:val="24"/>
          <w:szCs w:val="24"/>
        </w:rPr>
        <w:t>年累计不少于</w:t>
      </w:r>
      <w:r>
        <w:rPr>
          <w:sz w:val="24"/>
          <w:szCs w:val="24"/>
        </w:rPr>
        <w:t>6</w:t>
      </w:r>
      <w:r>
        <w:rPr>
          <w:rFonts w:hint="eastAsia" w:cs="宋体"/>
          <w:sz w:val="24"/>
          <w:szCs w:val="24"/>
        </w:rPr>
        <w:t>个月的企业实践经历。</w:t>
      </w:r>
    </w:p>
    <w:p>
      <w:pPr>
        <w:spacing w:line="360" w:lineRule="auto"/>
        <w:ind w:firstLine="420"/>
        <w:rPr>
          <w:rFonts w:ascii="Times New Roman" w:hAnsi="Times New Roman" w:cs="Times New Roman"/>
          <w:b/>
          <w:bCs/>
          <w:sz w:val="24"/>
          <w:szCs w:val="24"/>
        </w:rPr>
      </w:pPr>
      <w:r>
        <w:rPr>
          <w:rFonts w:ascii="Times New Roman" w:hAnsi="Times New Roman" w:cs="Times New Roman"/>
          <w:b/>
          <w:bCs/>
          <w:sz w:val="24"/>
          <w:szCs w:val="24"/>
        </w:rPr>
        <w:t>4.</w:t>
      </w:r>
      <w:r>
        <w:rPr>
          <w:rFonts w:hint="eastAsia" w:ascii="Times New Roman" w:hAnsi="Times New Roman" w:cs="宋体"/>
          <w:b/>
          <w:bCs/>
          <w:sz w:val="24"/>
          <w:szCs w:val="24"/>
        </w:rPr>
        <w:t>兼职教师</w:t>
      </w:r>
    </w:p>
    <w:p>
      <w:pPr>
        <w:spacing w:line="360" w:lineRule="auto"/>
        <w:ind w:firstLine="420" w:firstLineChars="200"/>
        <w:rPr>
          <w:rFonts w:ascii="宋体" w:cs="Times New Roman"/>
        </w:rPr>
      </w:pPr>
      <w:r>
        <w:rPr>
          <w:rFonts w:hint="eastAsia" w:ascii="宋体" w:hAnsi="宋体" w:cs="宋体"/>
        </w:rPr>
        <w:t>主要从本专业相关行业企业聘任，要求具备良好的思想政治素质、职业道德和工匠精神，具备具有扎实的专业知识和丰富的实际工作经验，具有中级及以上相关专业职称，能承担专业课程教学、岗位实习实训指导、学生职业发展规划指导等教学任务。</w:t>
      </w: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9" w:name="_Toc37012385"/>
      <w:r>
        <w:rPr>
          <w:rFonts w:hint="eastAsia" w:ascii="黑体" w:eastAsia="黑体" w:cs="黑体"/>
          <w:b w:val="0"/>
          <w:bCs w:val="0"/>
          <w:sz w:val="28"/>
          <w:szCs w:val="28"/>
        </w:rPr>
        <w:t>（二）教学设施</w:t>
      </w:r>
      <w:bookmarkEnd w:id="29"/>
    </w:p>
    <w:p>
      <w:pPr>
        <w:spacing w:line="360" w:lineRule="auto"/>
        <w:ind w:firstLine="482" w:firstLineChars="200"/>
        <w:rPr>
          <w:rFonts w:ascii="Times New Roman" w:hAnsi="Times New Roman" w:cs="Times New Roman"/>
          <w:b/>
          <w:bCs/>
          <w:sz w:val="24"/>
          <w:szCs w:val="24"/>
        </w:rPr>
      </w:pPr>
      <w:bookmarkStart w:id="30" w:name="_Toc29935074"/>
      <w:r>
        <w:rPr>
          <w:rFonts w:ascii="Times New Roman" w:hAnsi="Times New Roman" w:cs="Times New Roman"/>
          <w:b/>
          <w:bCs/>
          <w:sz w:val="24"/>
          <w:szCs w:val="24"/>
        </w:rPr>
        <w:t>1.</w:t>
      </w:r>
      <w:r>
        <w:rPr>
          <w:rFonts w:hint="eastAsia" w:ascii="Times New Roman" w:hAnsi="Times New Roman" w:cs="宋体"/>
          <w:b/>
          <w:bCs/>
          <w:sz w:val="24"/>
          <w:szCs w:val="24"/>
        </w:rPr>
        <w:t>满足专业实训教学实训设备和实训场地的基本要求</w:t>
      </w:r>
    </w:p>
    <w:p>
      <w:pPr>
        <w:spacing w:line="360" w:lineRule="auto"/>
        <w:ind w:firstLine="480" w:firstLineChars="200"/>
        <w:rPr>
          <w:rFonts w:ascii="宋体" w:cs="Times New Roman"/>
          <w:sz w:val="24"/>
          <w:szCs w:val="24"/>
        </w:rPr>
      </w:pPr>
      <w:r>
        <w:rPr>
          <w:rFonts w:hint="eastAsia" w:ascii="宋体" w:hAnsi="宋体" w:cs="宋体"/>
          <w:sz w:val="24"/>
          <w:szCs w:val="24"/>
        </w:rPr>
        <w:t>为了培养电子商务专业学生学生岗位技能和创业能力，保障校内课程实训、项目实战和顶岗实训的实施，让学生能够开展项目学习与操作，需要具备基本符合现代电子商务美工实训，电商客服实训、运营推广实训项目相关的计算机网络、摄像设备等，实训场地要求工位充足，具有电子商务企业文化的实训环境。</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宋体"/>
          <w:b/>
          <w:bCs/>
          <w:sz w:val="24"/>
          <w:szCs w:val="24"/>
        </w:rPr>
        <w:t>校内实践教学条件</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）校内实践教学条件按照完成专业学习领域核心课程的学习情境教学要求配置，每个场地满足一次性容纳</w:t>
      </w:r>
      <w:r>
        <w:rPr>
          <w:rFonts w:ascii="宋体" w:hAnsi="宋体" w:cs="宋体"/>
          <w:sz w:val="24"/>
          <w:szCs w:val="24"/>
        </w:rPr>
        <w:t>6</w:t>
      </w:r>
      <w:r>
        <w:rPr>
          <w:rFonts w:ascii="宋体" w:cs="宋体"/>
          <w:sz w:val="24"/>
          <w:szCs w:val="24"/>
        </w:rPr>
        <w:t>0</w:t>
      </w:r>
      <w:r>
        <w:rPr>
          <w:rFonts w:hint="eastAsia" w:ascii="宋体" w:hAnsi="宋体" w:cs="宋体"/>
          <w:sz w:val="24"/>
          <w:szCs w:val="24"/>
        </w:rPr>
        <w:t>名学生进行基于行动导向的理论实践一体化教学的需要。专业课程的实践条件配置与要求见表</w:t>
      </w:r>
      <w:r>
        <w:rPr>
          <w:rFonts w:ascii="宋体" w:hAnsi="宋体" w:cs="宋体"/>
          <w:sz w:val="24"/>
          <w:szCs w:val="24"/>
        </w:rPr>
        <w:t>12</w:t>
      </w:r>
    </w:p>
    <w:bookmarkEnd w:id="30"/>
    <w:p>
      <w:pPr>
        <w:jc w:val="center"/>
        <w:rPr>
          <w:rFonts w:ascii="宋体" w:cs="Times New Roman"/>
          <w:b/>
          <w:bCs/>
          <w:kern w:val="0"/>
          <w:sz w:val="24"/>
          <w:szCs w:val="24"/>
        </w:rPr>
      </w:pPr>
      <w:r>
        <w:rPr>
          <w:rFonts w:hint="eastAsia" w:ascii="宋体" w:hAnsi="宋体" w:cs="宋体"/>
          <w:b/>
          <w:bCs/>
          <w:kern w:val="0"/>
          <w:sz w:val="24"/>
          <w:szCs w:val="24"/>
        </w:rPr>
        <w:t>表</w:t>
      </w:r>
      <w:r>
        <w:rPr>
          <w:rFonts w:ascii="宋体" w:hAnsi="宋体" w:cs="宋体"/>
          <w:b/>
          <w:bCs/>
          <w:kern w:val="0"/>
          <w:sz w:val="24"/>
          <w:szCs w:val="24"/>
        </w:rPr>
        <w:t xml:space="preserve">12  </w:t>
      </w:r>
      <w:r>
        <w:rPr>
          <w:rFonts w:hint="eastAsia" w:ascii="宋体" w:hAnsi="宋体" w:cs="宋体"/>
          <w:b/>
          <w:bCs/>
          <w:kern w:val="0"/>
          <w:sz w:val="24"/>
          <w:szCs w:val="24"/>
        </w:rPr>
        <w:t>校内实习实训基地（室）</w:t>
      </w:r>
    </w:p>
    <w:tbl>
      <w:tblPr>
        <w:tblStyle w:val="20"/>
        <w:tblW w:w="8868" w:type="dxa"/>
        <w:tblInd w:w="2" w:type="dxa"/>
        <w:tblLayout w:type="fixed"/>
        <w:tblCellMar>
          <w:top w:w="0" w:type="dxa"/>
          <w:left w:w="10" w:type="dxa"/>
          <w:bottom w:w="0" w:type="dxa"/>
          <w:right w:w="10" w:type="dxa"/>
        </w:tblCellMar>
      </w:tblPr>
      <w:tblGrid>
        <w:gridCol w:w="861"/>
        <w:gridCol w:w="2332"/>
        <w:gridCol w:w="1889"/>
        <w:gridCol w:w="2403"/>
        <w:gridCol w:w="1383"/>
      </w:tblGrid>
      <w:tr>
        <w:tblPrEx>
          <w:tblCellMar>
            <w:top w:w="0" w:type="dxa"/>
            <w:left w:w="10" w:type="dxa"/>
            <w:bottom w:w="0" w:type="dxa"/>
            <w:right w:w="10" w:type="dxa"/>
          </w:tblCellMar>
        </w:tblPrEx>
        <w:trPr>
          <w:trHeight w:val="90"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240" w:lineRule="exact"/>
              <w:jc w:val="center"/>
              <w:rPr>
                <w:rFonts w:ascii="宋体" w:cs="Times New Roman"/>
                <w:kern w:val="1"/>
              </w:rPr>
            </w:pPr>
            <w:r>
              <w:rPr>
                <w:rFonts w:hint="eastAsia" w:ascii="宋体" w:hAnsi="宋体" w:cs="宋体"/>
                <w:kern w:val="1"/>
              </w:rPr>
              <w:t>序号</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实训室名称</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主要功能</w:t>
            </w:r>
          </w:p>
          <w:p>
            <w:pPr>
              <w:widowControl/>
              <w:spacing w:line="240" w:lineRule="exact"/>
              <w:jc w:val="center"/>
              <w:rPr>
                <w:rFonts w:ascii="宋体" w:cs="Times New Roman"/>
                <w:kern w:val="1"/>
              </w:rPr>
            </w:pPr>
            <w:r>
              <w:rPr>
                <w:rFonts w:hint="eastAsia" w:ascii="宋体" w:hAnsi="宋体" w:cs="宋体"/>
                <w:kern w:val="1"/>
              </w:rPr>
              <w:t>（实训实习项目）</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面积、设备名称及台套数要求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容量（一次性容纳人数</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240" w:lineRule="exact"/>
              <w:jc w:val="center"/>
              <w:rPr>
                <w:rFonts w:ascii="宋体" w:cs="Times New Roman"/>
                <w:kern w:val="1"/>
              </w:rPr>
            </w:pPr>
            <w:r>
              <w:rPr>
                <w:rFonts w:ascii="宋体" w:hAnsi="宋体" w:cs="宋体"/>
                <w:kern w:val="1"/>
              </w:rPr>
              <w:t>1</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电商美工实训室</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专业课程实训</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ascii="宋体" w:hAnsi="宋体" w:cs="宋体"/>
                <w:kern w:val="1"/>
              </w:rPr>
              <w:t>50</w:t>
            </w:r>
            <w:r>
              <w:rPr>
                <w:rFonts w:hint="eastAsia" w:ascii="宋体" w:hAnsi="宋体" w:cs="宋体"/>
              </w:rPr>
              <w:t>㎡</w:t>
            </w:r>
            <w:r>
              <w:rPr>
                <w:rFonts w:hint="eastAsia" w:ascii="宋体" w:hAnsi="宋体" w:cs="宋体"/>
                <w:kern w:val="1"/>
              </w:rPr>
              <w:t>、</w:t>
            </w:r>
            <w:r>
              <w:rPr>
                <w:rFonts w:ascii="宋体" w:hAnsi="宋体" w:cs="宋体"/>
                <w:kern w:val="1"/>
              </w:rPr>
              <w:t>60</w:t>
            </w:r>
            <w:r>
              <w:rPr>
                <w:rFonts w:hint="eastAsia" w:ascii="宋体" w:hAnsi="宋体" w:cs="宋体"/>
                <w:kern w:val="1"/>
              </w:rPr>
              <w:t>台计算机</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ascii="宋体" w:hAnsi="宋体" w:cs="宋体"/>
                <w:kern w:val="1"/>
              </w:rPr>
              <w:t>60</w:t>
            </w:r>
            <w:r>
              <w:rPr>
                <w:rFonts w:hint="eastAsia" w:ascii="宋体" w:hAnsi="宋体" w:cs="宋体"/>
                <w:kern w:val="1"/>
              </w:rPr>
              <w:t>人</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240" w:lineRule="exact"/>
              <w:jc w:val="center"/>
              <w:rPr>
                <w:rFonts w:ascii="宋体" w:cs="Times New Roman"/>
                <w:kern w:val="1"/>
              </w:rPr>
            </w:pPr>
            <w:r>
              <w:rPr>
                <w:rFonts w:ascii="宋体" w:hAnsi="宋体" w:cs="宋体"/>
                <w:kern w:val="1"/>
              </w:rPr>
              <w:t>2</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电商客服实训室</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专业课程实训</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ascii="宋体" w:hAnsi="宋体" w:cs="宋体"/>
                <w:kern w:val="1"/>
              </w:rPr>
              <w:t>50</w:t>
            </w:r>
            <w:r>
              <w:rPr>
                <w:rFonts w:hint="eastAsia" w:ascii="宋体" w:hAnsi="宋体" w:cs="宋体"/>
              </w:rPr>
              <w:t>㎡</w:t>
            </w:r>
            <w:r>
              <w:rPr>
                <w:rFonts w:hint="eastAsia" w:ascii="宋体" w:hAnsi="宋体" w:cs="宋体"/>
                <w:kern w:val="1"/>
              </w:rPr>
              <w:t>、</w:t>
            </w:r>
            <w:r>
              <w:rPr>
                <w:rFonts w:ascii="宋体" w:hAnsi="宋体" w:cs="宋体"/>
                <w:kern w:val="1"/>
              </w:rPr>
              <w:t>60</w:t>
            </w:r>
            <w:r>
              <w:rPr>
                <w:rFonts w:hint="eastAsia" w:ascii="宋体" w:hAnsi="宋体" w:cs="宋体"/>
                <w:kern w:val="1"/>
              </w:rPr>
              <w:t>台计算机</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ascii="宋体" w:hAnsi="宋体" w:cs="宋体"/>
                <w:kern w:val="1"/>
              </w:rPr>
              <w:t>60</w:t>
            </w:r>
            <w:r>
              <w:rPr>
                <w:rFonts w:hint="eastAsia" w:ascii="宋体" w:hAnsi="宋体" w:cs="宋体"/>
                <w:kern w:val="1"/>
              </w:rPr>
              <w:t>人</w:t>
            </w:r>
          </w:p>
        </w:tc>
      </w:tr>
    </w:tbl>
    <w:p>
      <w:pPr>
        <w:jc w:val="center"/>
        <w:rPr>
          <w:rFonts w:ascii="宋体" w:cs="Times New Roman"/>
          <w:b/>
          <w:bCs/>
          <w:kern w:val="0"/>
          <w:sz w:val="24"/>
          <w:szCs w:val="24"/>
        </w:rPr>
      </w:pPr>
    </w:p>
    <w:p>
      <w:pPr>
        <w:spacing w:line="360" w:lineRule="auto"/>
        <w:ind w:firstLine="482" w:firstLineChars="200"/>
        <w:rPr>
          <w:rFonts w:ascii="Times New Roman" w:hAnsi="Times New Roman" w:cs="Times New Roman"/>
          <w:b/>
          <w:bCs/>
          <w:sz w:val="24"/>
          <w:szCs w:val="24"/>
        </w:rPr>
      </w:pPr>
      <w:bookmarkStart w:id="31" w:name="_Toc37012386"/>
      <w:r>
        <w:rPr>
          <w:rFonts w:ascii="Times New Roman" w:hAnsi="Times New Roman" w:cs="Times New Roman"/>
          <w:b/>
          <w:bCs/>
          <w:sz w:val="24"/>
          <w:szCs w:val="24"/>
        </w:rPr>
        <w:t>3.</w:t>
      </w:r>
      <w:r>
        <w:rPr>
          <w:rFonts w:hint="eastAsia" w:ascii="Times New Roman" w:hAnsi="Times New Roman" w:cs="宋体"/>
          <w:b/>
          <w:bCs/>
          <w:sz w:val="24"/>
          <w:szCs w:val="24"/>
        </w:rPr>
        <w:t>校外实践教学条件</w:t>
      </w:r>
    </w:p>
    <w:p>
      <w:pPr>
        <w:jc w:val="center"/>
        <w:rPr>
          <w:rFonts w:ascii="宋体" w:cs="Times New Roman"/>
          <w:b/>
          <w:bCs/>
          <w:kern w:val="0"/>
          <w:sz w:val="24"/>
          <w:szCs w:val="24"/>
        </w:rPr>
      </w:pPr>
      <w:r>
        <w:rPr>
          <w:rFonts w:hint="eastAsia" w:ascii="宋体" w:hAnsi="宋体" w:cs="宋体"/>
          <w:b/>
          <w:bCs/>
          <w:kern w:val="0"/>
          <w:sz w:val="24"/>
          <w:szCs w:val="24"/>
        </w:rPr>
        <w:t>表</w:t>
      </w:r>
      <w:r>
        <w:rPr>
          <w:rFonts w:ascii="宋体" w:hAnsi="宋体" w:cs="宋体"/>
          <w:b/>
          <w:bCs/>
          <w:kern w:val="0"/>
          <w:sz w:val="24"/>
          <w:szCs w:val="24"/>
        </w:rPr>
        <w:t xml:space="preserve">13  </w:t>
      </w:r>
      <w:r>
        <w:rPr>
          <w:rFonts w:hint="eastAsia" w:ascii="宋体" w:hAnsi="宋体" w:cs="宋体"/>
          <w:b/>
          <w:bCs/>
          <w:kern w:val="0"/>
          <w:sz w:val="24"/>
          <w:szCs w:val="24"/>
        </w:rPr>
        <w:t>校外实习实训基地（室）</w:t>
      </w:r>
    </w:p>
    <w:p>
      <w:pPr>
        <w:spacing w:line="360" w:lineRule="auto"/>
        <w:ind w:firstLine="482" w:firstLineChars="200"/>
        <w:rPr>
          <w:rFonts w:ascii="Times New Roman" w:hAnsi="Times New Roman" w:cs="Times New Roman"/>
          <w:b/>
          <w:bCs/>
          <w:sz w:val="24"/>
          <w:szCs w:val="24"/>
        </w:rPr>
      </w:pPr>
    </w:p>
    <w:tbl>
      <w:tblPr>
        <w:tblStyle w:val="20"/>
        <w:tblW w:w="8868" w:type="dxa"/>
        <w:tblInd w:w="2" w:type="dxa"/>
        <w:tblLayout w:type="fixed"/>
        <w:tblCellMar>
          <w:top w:w="0" w:type="dxa"/>
          <w:left w:w="10" w:type="dxa"/>
          <w:bottom w:w="0" w:type="dxa"/>
          <w:right w:w="10" w:type="dxa"/>
        </w:tblCellMar>
      </w:tblPr>
      <w:tblGrid>
        <w:gridCol w:w="861"/>
        <w:gridCol w:w="2332"/>
        <w:gridCol w:w="4292"/>
        <w:gridCol w:w="1383"/>
      </w:tblGrid>
      <w:tr>
        <w:tblPrEx>
          <w:tblCellMar>
            <w:top w:w="0" w:type="dxa"/>
            <w:left w:w="10" w:type="dxa"/>
            <w:bottom w:w="0" w:type="dxa"/>
            <w:right w:w="10" w:type="dxa"/>
          </w:tblCellMar>
        </w:tblPrEx>
        <w:trPr>
          <w:trHeight w:val="90"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240" w:lineRule="exact"/>
              <w:jc w:val="center"/>
              <w:rPr>
                <w:rFonts w:ascii="宋体" w:cs="Times New Roman"/>
                <w:kern w:val="1"/>
              </w:rPr>
            </w:pPr>
            <w:r>
              <w:rPr>
                <w:rFonts w:hint="eastAsia" w:ascii="宋体" w:hAnsi="宋体" w:cs="宋体"/>
                <w:kern w:val="1"/>
              </w:rPr>
              <w:t>序号</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合作企业名称</w:t>
            </w:r>
          </w:p>
        </w:tc>
        <w:tc>
          <w:tcPr>
            <w:tcW w:w="42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主要功能</w:t>
            </w:r>
          </w:p>
          <w:p>
            <w:pPr>
              <w:widowControl/>
              <w:spacing w:line="240" w:lineRule="exact"/>
              <w:jc w:val="center"/>
              <w:rPr>
                <w:rFonts w:ascii="宋体" w:cs="Times New Roman"/>
                <w:kern w:val="1"/>
              </w:rPr>
            </w:pPr>
            <w:r>
              <w:rPr>
                <w:rFonts w:hint="eastAsia" w:ascii="宋体" w:hAnsi="宋体" w:cs="宋体"/>
                <w:kern w:val="1"/>
              </w:rPr>
              <w:t>（实训实习项目）</w:t>
            </w:r>
          </w:p>
          <w:p>
            <w:pPr>
              <w:widowControl/>
              <w:spacing w:line="240" w:lineRule="exact"/>
              <w:jc w:val="center"/>
              <w:rPr>
                <w:rFonts w:ascii="宋体" w:cs="Times New Roman"/>
                <w:kern w:val="1"/>
              </w:rPr>
            </w:pPr>
            <w:r>
              <w:rPr>
                <w:rFonts w:hint="eastAsia" w:ascii="宋体" w:hAnsi="宋体" w:cs="宋体"/>
                <w:kern w:val="1"/>
              </w:rPr>
              <w:t>求</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接纳学生人数</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240" w:lineRule="exact"/>
              <w:jc w:val="center"/>
              <w:rPr>
                <w:rFonts w:ascii="宋体" w:cs="Times New Roman"/>
                <w:kern w:val="1"/>
              </w:rPr>
            </w:pPr>
            <w:r>
              <w:rPr>
                <w:rFonts w:ascii="宋体" w:hAnsi="宋体" w:cs="宋体"/>
                <w:kern w:val="1"/>
              </w:rPr>
              <w:t>1</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大汉师创</w:t>
            </w:r>
          </w:p>
        </w:tc>
        <w:tc>
          <w:tcPr>
            <w:tcW w:w="42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hint="eastAsia" w:ascii="宋体" w:hAnsi="宋体" w:cs="宋体"/>
                <w:kern w:val="1"/>
              </w:rPr>
              <w:t>大汉师创电子商务学院</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kern w:val="1"/>
              </w:rPr>
            </w:pPr>
            <w:r>
              <w:rPr>
                <w:rFonts w:ascii="宋体" w:hAnsi="宋体" w:cs="宋体"/>
                <w:kern w:val="1"/>
              </w:rPr>
              <w:t>120</w:t>
            </w:r>
          </w:p>
        </w:tc>
      </w:tr>
    </w:tbl>
    <w:p>
      <w:pPr>
        <w:rPr>
          <w:rFonts w:cs="Times New Roman"/>
        </w:rPr>
      </w:pPr>
    </w:p>
    <w:bookmarkEnd w:id="31"/>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32" w:name="_Toc37012387"/>
      <w:r>
        <w:rPr>
          <w:rFonts w:hint="eastAsia" w:ascii="黑体" w:eastAsia="黑体" w:cs="黑体"/>
          <w:b w:val="0"/>
          <w:bCs w:val="0"/>
          <w:sz w:val="28"/>
          <w:szCs w:val="28"/>
        </w:rPr>
        <w:t>（三）教学资源</w:t>
      </w:r>
    </w:p>
    <w:p>
      <w:pPr>
        <w:spacing w:line="360" w:lineRule="auto"/>
        <w:ind w:firstLine="482" w:firstLineChars="200"/>
        <w:rPr>
          <w:rFonts w:cs="Times New Roman"/>
          <w:b/>
          <w:bCs/>
          <w:sz w:val="24"/>
          <w:szCs w:val="24"/>
        </w:rPr>
      </w:pPr>
      <w:r>
        <w:rPr>
          <w:b/>
          <w:bCs/>
          <w:sz w:val="24"/>
          <w:szCs w:val="24"/>
        </w:rPr>
        <w:t>1</w:t>
      </w:r>
      <w:r>
        <w:rPr>
          <w:rFonts w:hint="eastAsia" w:cs="宋体"/>
          <w:b/>
          <w:bCs/>
          <w:sz w:val="24"/>
          <w:szCs w:val="24"/>
        </w:rPr>
        <w:t>．教材选用基本要求</w:t>
      </w:r>
    </w:p>
    <w:p>
      <w:pPr>
        <w:spacing w:line="360" w:lineRule="auto"/>
        <w:ind w:firstLine="480" w:firstLineChars="200"/>
        <w:rPr>
          <w:rFonts w:cs="Times New Roman"/>
          <w:sz w:val="24"/>
          <w:szCs w:val="24"/>
        </w:rPr>
      </w:pPr>
      <w:r>
        <w:rPr>
          <w:rFonts w:hint="eastAsia" w:cs="宋体"/>
          <w:sz w:val="24"/>
          <w:szCs w:val="24"/>
        </w:rPr>
        <w:t>按照国家规定选用优质教材，教育部“十二五”、“十三五”规划教材，如果没有教育部“十二五”、“十三五”规划教材，原则上征订国家一级出版社出版的教材，禁止不合格的教材进入课堂。由专业教师、行业专家和教研人员等参与的教材选用工作，完善教材选用制度，经过规范程序择优选用教材。</w:t>
      </w:r>
    </w:p>
    <w:p>
      <w:pPr>
        <w:spacing w:line="360" w:lineRule="auto"/>
        <w:ind w:firstLine="482" w:firstLineChars="200"/>
        <w:rPr>
          <w:rFonts w:cs="Times New Roman"/>
          <w:b/>
          <w:bCs/>
          <w:sz w:val="24"/>
          <w:szCs w:val="24"/>
        </w:rPr>
      </w:pPr>
      <w:r>
        <w:rPr>
          <w:b/>
          <w:bCs/>
          <w:sz w:val="24"/>
          <w:szCs w:val="24"/>
        </w:rPr>
        <w:t>2</w:t>
      </w:r>
      <w:r>
        <w:rPr>
          <w:rFonts w:hint="eastAsia" w:cs="宋体"/>
          <w:b/>
          <w:bCs/>
          <w:sz w:val="24"/>
          <w:szCs w:val="24"/>
        </w:rPr>
        <w:t>、图书文献配备基本要求</w:t>
      </w:r>
    </w:p>
    <w:p>
      <w:pPr>
        <w:spacing w:line="360" w:lineRule="auto"/>
        <w:ind w:firstLine="480" w:firstLineChars="200"/>
        <w:rPr>
          <w:rFonts w:cs="Times New Roman"/>
          <w:sz w:val="24"/>
          <w:szCs w:val="24"/>
        </w:rPr>
      </w:pPr>
      <w:r>
        <w:rPr>
          <w:rFonts w:hint="eastAsia" w:cs="宋体"/>
          <w:sz w:val="24"/>
          <w:szCs w:val="24"/>
        </w:rPr>
        <w:t>图书文献配备能满足人才培养、专业建设、教科研等工作的需要，方便师生查询、借阅。专业类图书文献包括：有关会计专业理论、技术、方法、思维以及实务操作类图书和文献。</w:t>
      </w:r>
    </w:p>
    <w:p>
      <w:pPr>
        <w:spacing w:line="360" w:lineRule="auto"/>
        <w:ind w:firstLine="482" w:firstLineChars="200"/>
        <w:rPr>
          <w:rFonts w:cs="Times New Roman"/>
          <w:b/>
          <w:bCs/>
          <w:sz w:val="24"/>
          <w:szCs w:val="24"/>
        </w:rPr>
      </w:pPr>
      <w:r>
        <w:rPr>
          <w:b/>
          <w:bCs/>
          <w:sz w:val="24"/>
          <w:szCs w:val="24"/>
        </w:rPr>
        <w:t>3</w:t>
      </w:r>
      <w:r>
        <w:rPr>
          <w:rFonts w:hint="eastAsia" w:cs="宋体"/>
          <w:b/>
          <w:bCs/>
          <w:sz w:val="24"/>
          <w:szCs w:val="24"/>
        </w:rPr>
        <w:t>、数字教学资源配置基本要求</w:t>
      </w:r>
    </w:p>
    <w:p>
      <w:pPr>
        <w:pStyle w:val="3"/>
        <w:spacing w:before="0" w:beforeAutospacing="0" w:after="0" w:afterAutospacing="0" w:line="360" w:lineRule="auto"/>
        <w:ind w:firstLine="480" w:firstLineChars="200"/>
        <w:rPr>
          <w:rFonts w:cs="Times New Roman"/>
          <w:b w:val="0"/>
          <w:bCs w:val="0"/>
          <w:sz w:val="24"/>
          <w:szCs w:val="24"/>
        </w:rPr>
      </w:pPr>
      <w:r>
        <w:rPr>
          <w:rFonts w:hint="eastAsia"/>
          <w:b w:val="0"/>
          <w:bCs w:val="0"/>
          <w:sz w:val="24"/>
          <w:szCs w:val="24"/>
        </w:rPr>
        <w:t>建设、配备与本专业有关的音视频素材、教学课件、数字化教学案例库、虚拟仿真软件、数字教材等专业教学资源库，种类丰富、形式多样、使用便捷、动态更新、满足教学。</w:t>
      </w:r>
    </w:p>
    <w:p>
      <w:pPr>
        <w:jc w:val="center"/>
        <w:rPr>
          <w:rFonts w:ascii="宋体" w:cs="Times New Roman"/>
          <w:b/>
          <w:bCs/>
          <w:kern w:val="0"/>
          <w:sz w:val="24"/>
          <w:szCs w:val="24"/>
        </w:rPr>
      </w:pPr>
      <w:r>
        <w:rPr>
          <w:rFonts w:hint="eastAsia" w:ascii="宋体" w:hAnsi="宋体" w:cs="宋体"/>
          <w:b/>
          <w:bCs/>
          <w:kern w:val="0"/>
          <w:sz w:val="24"/>
          <w:szCs w:val="24"/>
        </w:rPr>
        <w:t>表</w:t>
      </w:r>
      <w:r>
        <w:rPr>
          <w:rFonts w:ascii="宋体" w:hAnsi="宋体" w:cs="宋体"/>
          <w:b/>
          <w:bCs/>
          <w:kern w:val="0"/>
          <w:sz w:val="24"/>
          <w:szCs w:val="24"/>
        </w:rPr>
        <w:t xml:space="preserve">14 </w:t>
      </w:r>
      <w:r>
        <w:rPr>
          <w:rFonts w:hint="eastAsia" w:ascii="宋体" w:hAnsi="宋体" w:cs="宋体"/>
          <w:b/>
          <w:bCs/>
          <w:kern w:val="0"/>
          <w:sz w:val="24"/>
          <w:szCs w:val="24"/>
        </w:rPr>
        <w:t>数字资源配备情况</w:t>
      </w:r>
    </w:p>
    <w:tbl>
      <w:tblPr>
        <w:tblStyle w:val="20"/>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528"/>
        <w:gridCol w:w="2308"/>
        <w:gridCol w:w="1759"/>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Align w:val="center"/>
          </w:tcPr>
          <w:p>
            <w:pPr>
              <w:spacing w:line="312" w:lineRule="auto"/>
              <w:ind w:right="113"/>
              <w:jc w:val="center"/>
              <w:rPr>
                <w:rFonts w:ascii="宋体" w:hAnsi="宋体" w:cs="宋体"/>
                <w:color w:val="000000"/>
              </w:rPr>
            </w:pPr>
            <w:r>
              <w:rPr>
                <w:rFonts w:hint="eastAsia" w:ascii="宋体" w:hAnsi="宋体" w:cs="宋体"/>
                <w:color w:val="000000"/>
              </w:rPr>
              <w:t>音视频素材</w:t>
            </w:r>
            <w:r>
              <w:rPr>
                <w:rFonts w:ascii="宋体" w:hAnsi="宋体" w:cs="宋体"/>
                <w:color w:val="000000"/>
              </w:rPr>
              <w:t>(G)</w:t>
            </w:r>
          </w:p>
        </w:tc>
        <w:tc>
          <w:tcPr>
            <w:tcW w:w="1528" w:type="dxa"/>
            <w:vAlign w:val="center"/>
          </w:tcPr>
          <w:p>
            <w:pPr>
              <w:spacing w:line="312" w:lineRule="auto"/>
              <w:ind w:right="113"/>
              <w:jc w:val="center"/>
              <w:rPr>
                <w:rFonts w:ascii="宋体" w:hAnsi="宋体" w:cs="宋体"/>
                <w:color w:val="000000"/>
              </w:rPr>
            </w:pPr>
            <w:r>
              <w:rPr>
                <w:rFonts w:hint="eastAsia" w:ascii="宋体" w:hAnsi="宋体" w:cs="宋体"/>
                <w:color w:val="000000"/>
              </w:rPr>
              <w:t>教学课件</w:t>
            </w:r>
            <w:r>
              <w:rPr>
                <w:rFonts w:ascii="宋体" w:hAnsi="宋体" w:cs="宋体"/>
                <w:color w:val="000000"/>
              </w:rPr>
              <w:t>(</w:t>
            </w:r>
            <w:r>
              <w:rPr>
                <w:rFonts w:hint="eastAsia" w:ascii="宋体" w:hAnsi="宋体" w:cs="宋体"/>
                <w:color w:val="000000"/>
              </w:rPr>
              <w:t>个</w:t>
            </w:r>
            <w:r>
              <w:rPr>
                <w:rFonts w:ascii="宋体" w:hAnsi="宋体" w:cs="宋体"/>
                <w:color w:val="000000"/>
              </w:rPr>
              <w:t>)</w:t>
            </w:r>
          </w:p>
        </w:tc>
        <w:tc>
          <w:tcPr>
            <w:tcW w:w="2308" w:type="dxa"/>
            <w:vAlign w:val="center"/>
          </w:tcPr>
          <w:p>
            <w:pPr>
              <w:spacing w:line="312" w:lineRule="auto"/>
              <w:ind w:right="113"/>
              <w:jc w:val="center"/>
              <w:rPr>
                <w:rFonts w:ascii="宋体" w:cs="Times New Roman"/>
                <w:color w:val="000000"/>
              </w:rPr>
            </w:pPr>
            <w:r>
              <w:rPr>
                <w:rFonts w:hint="eastAsia" w:ascii="宋体" w:hAnsi="宋体" w:cs="宋体"/>
                <w:color w:val="000000"/>
              </w:rPr>
              <w:t>数字化教学案例</w:t>
            </w:r>
          </w:p>
          <w:p>
            <w:pPr>
              <w:spacing w:line="312" w:lineRule="auto"/>
              <w:ind w:right="113"/>
              <w:jc w:val="center"/>
              <w:rPr>
                <w:rFonts w:ascii="宋体" w:cs="Times New Roman"/>
                <w:color w:val="000000"/>
              </w:rPr>
            </w:pPr>
            <w:r>
              <w:rPr>
                <w:rFonts w:hint="eastAsia" w:ascii="宋体" w:hAnsi="宋体" w:cs="宋体"/>
                <w:color w:val="000000"/>
              </w:rPr>
              <w:t>（个）</w:t>
            </w:r>
          </w:p>
        </w:tc>
        <w:tc>
          <w:tcPr>
            <w:tcW w:w="1759" w:type="dxa"/>
            <w:vAlign w:val="center"/>
          </w:tcPr>
          <w:p>
            <w:pPr>
              <w:spacing w:line="312" w:lineRule="auto"/>
              <w:ind w:right="113"/>
              <w:jc w:val="center"/>
              <w:rPr>
                <w:rFonts w:ascii="宋体" w:cs="Times New Roman"/>
                <w:color w:val="000000"/>
              </w:rPr>
            </w:pPr>
            <w:r>
              <w:rPr>
                <w:rFonts w:hint="eastAsia" w:ascii="宋体" w:hAnsi="宋体" w:cs="宋体"/>
                <w:color w:val="000000"/>
              </w:rPr>
              <w:t>虚拟仿真软件（个）</w:t>
            </w:r>
          </w:p>
        </w:tc>
        <w:tc>
          <w:tcPr>
            <w:tcW w:w="1748" w:type="dxa"/>
            <w:vAlign w:val="center"/>
          </w:tcPr>
          <w:p>
            <w:pPr>
              <w:spacing w:line="312" w:lineRule="auto"/>
              <w:ind w:right="113"/>
              <w:jc w:val="center"/>
              <w:rPr>
                <w:rFonts w:ascii="宋体" w:cs="Times New Roman"/>
                <w:color w:val="000000"/>
              </w:rPr>
            </w:pPr>
            <w:r>
              <w:rPr>
                <w:rFonts w:hint="eastAsia" w:ascii="宋体" w:hAnsi="宋体" w:cs="宋体"/>
                <w:color w:val="000000"/>
              </w:rPr>
              <w:t>数字教材</w:t>
            </w:r>
          </w:p>
          <w:p>
            <w:pPr>
              <w:spacing w:line="312" w:lineRule="auto"/>
              <w:ind w:right="113"/>
              <w:jc w:val="center"/>
              <w:rPr>
                <w:rFonts w:ascii="宋体" w:cs="Times New Roman"/>
                <w:color w:val="000000"/>
              </w:rPr>
            </w:pPr>
            <w:r>
              <w:rPr>
                <w:rFonts w:hint="eastAsia" w:ascii="宋体" w:hAnsi="宋体" w:cs="宋体"/>
                <w:color w:val="000000"/>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23" w:type="dxa"/>
            <w:vAlign w:val="center"/>
          </w:tcPr>
          <w:p>
            <w:pPr>
              <w:spacing w:line="312" w:lineRule="auto"/>
              <w:ind w:right="113"/>
              <w:jc w:val="center"/>
              <w:rPr>
                <w:rFonts w:ascii="宋体" w:hAnsi="宋体" w:cs="宋体"/>
                <w:color w:val="000000"/>
              </w:rPr>
            </w:pPr>
            <w:r>
              <w:rPr>
                <w:rFonts w:ascii="宋体" w:hAnsi="宋体" w:cs="宋体"/>
                <w:color w:val="000000"/>
              </w:rPr>
              <w:t>4</w:t>
            </w:r>
          </w:p>
        </w:tc>
        <w:tc>
          <w:tcPr>
            <w:tcW w:w="1528" w:type="dxa"/>
            <w:vAlign w:val="center"/>
          </w:tcPr>
          <w:p>
            <w:pPr>
              <w:spacing w:line="312" w:lineRule="auto"/>
              <w:ind w:right="113"/>
              <w:jc w:val="center"/>
              <w:rPr>
                <w:rFonts w:ascii="宋体" w:hAnsi="宋体" w:cs="宋体"/>
                <w:color w:val="000000"/>
              </w:rPr>
            </w:pPr>
            <w:r>
              <w:rPr>
                <w:rFonts w:ascii="宋体" w:hAnsi="宋体" w:cs="宋体"/>
                <w:color w:val="000000"/>
              </w:rPr>
              <w:t>150</w:t>
            </w:r>
          </w:p>
        </w:tc>
        <w:tc>
          <w:tcPr>
            <w:tcW w:w="2308" w:type="dxa"/>
            <w:vAlign w:val="center"/>
          </w:tcPr>
          <w:p>
            <w:pPr>
              <w:spacing w:line="312" w:lineRule="auto"/>
              <w:ind w:right="113"/>
              <w:jc w:val="center"/>
              <w:rPr>
                <w:rFonts w:ascii="宋体" w:hAnsi="宋体" w:cs="宋体"/>
                <w:color w:val="000000"/>
              </w:rPr>
            </w:pPr>
            <w:r>
              <w:rPr>
                <w:rFonts w:ascii="宋体" w:hAnsi="宋体" w:cs="宋体"/>
                <w:color w:val="000000"/>
              </w:rPr>
              <w:t>4</w:t>
            </w:r>
          </w:p>
        </w:tc>
        <w:tc>
          <w:tcPr>
            <w:tcW w:w="1759" w:type="dxa"/>
            <w:vAlign w:val="center"/>
          </w:tcPr>
          <w:p>
            <w:pPr>
              <w:spacing w:line="312" w:lineRule="auto"/>
              <w:ind w:right="113"/>
              <w:jc w:val="center"/>
              <w:rPr>
                <w:rFonts w:ascii="宋体" w:hAnsi="宋体" w:cs="宋体"/>
                <w:color w:val="000000"/>
              </w:rPr>
            </w:pPr>
            <w:r>
              <w:rPr>
                <w:rFonts w:ascii="宋体" w:hAnsi="宋体" w:cs="宋体"/>
                <w:color w:val="000000"/>
              </w:rPr>
              <w:t>0</w:t>
            </w:r>
          </w:p>
        </w:tc>
        <w:tc>
          <w:tcPr>
            <w:tcW w:w="1748" w:type="dxa"/>
            <w:vAlign w:val="center"/>
          </w:tcPr>
          <w:p>
            <w:pPr>
              <w:spacing w:line="312" w:lineRule="auto"/>
              <w:ind w:right="113"/>
              <w:jc w:val="center"/>
              <w:rPr>
                <w:rFonts w:ascii="宋体" w:hAnsi="宋体" w:cs="宋体"/>
                <w:color w:val="000000"/>
              </w:rPr>
            </w:pPr>
            <w:r>
              <w:rPr>
                <w:rFonts w:ascii="宋体" w:hAnsi="宋体" w:cs="宋体"/>
                <w:color w:val="000000"/>
              </w:rPr>
              <w:t>6</w:t>
            </w:r>
          </w:p>
        </w:tc>
      </w:tr>
    </w:tbl>
    <w:p>
      <w:pPr>
        <w:rPr>
          <w:rFonts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（四）教学方法</w:t>
      </w:r>
      <w:bookmarkEnd w:id="32"/>
    </w:p>
    <w:p>
      <w:pPr>
        <w:spacing w:line="360" w:lineRule="auto"/>
        <w:ind w:firstLine="480" w:firstLineChars="200"/>
        <w:rPr>
          <w:rFonts w:cs="Times New Roman"/>
          <w:sz w:val="24"/>
          <w:szCs w:val="24"/>
        </w:rPr>
      </w:pPr>
      <w:r>
        <w:rPr>
          <w:sz w:val="24"/>
          <w:szCs w:val="24"/>
        </w:rPr>
        <w:t>1</w:t>
      </w:r>
      <w:r>
        <w:rPr>
          <w:rFonts w:hint="eastAsia" w:cs="宋体"/>
          <w:sz w:val="24"/>
          <w:szCs w:val="24"/>
        </w:rPr>
        <w:t>、课程教学方法</w:t>
      </w:r>
    </w:p>
    <w:p>
      <w:pPr>
        <w:spacing w:line="360" w:lineRule="auto"/>
        <w:ind w:firstLine="360" w:firstLineChars="150"/>
        <w:rPr>
          <w:rFonts w:cs="Times New Roman"/>
          <w:sz w:val="24"/>
          <w:szCs w:val="24"/>
        </w:rPr>
      </w:pPr>
      <w:r>
        <w:rPr>
          <w:rFonts w:hint="eastAsia" w:cs="宋体"/>
          <w:sz w:val="24"/>
          <w:szCs w:val="24"/>
        </w:rPr>
        <w:t>本专业技能性、综合职业能力要求较强，建议依据专业培养目标、教学内容特点、学生实习特点、教师自身素质、专业教学资源基础，倡导因材施教、因需施教，采用科学合理的教学方法，实现旅游管理专业预期知识、技能、素质三维目标；鼓励探索线上线下，虚实结合、理实一体、翻转课堂、分层分组教学等多种教学模式，坚持学生主体、能力本位，体现学中做、做中学。</w:t>
      </w:r>
    </w:p>
    <w:p>
      <w:pPr>
        <w:spacing w:line="360" w:lineRule="auto"/>
        <w:ind w:firstLine="480" w:firstLineChars="200"/>
        <w:rPr>
          <w:rFonts w:cs="Times New Roman"/>
          <w:sz w:val="24"/>
          <w:szCs w:val="24"/>
        </w:rPr>
      </w:pPr>
      <w:r>
        <w:rPr>
          <w:rFonts w:hint="eastAsia" w:cs="宋体"/>
          <w:sz w:val="24"/>
          <w:szCs w:val="24"/>
        </w:rPr>
        <w:t>理论课程建议采用讲授法、案例分析法、头脑风暴法、提问法、游戏法、小组讨论法、启发式教学法等。融合大数据、人工智能、虚拟现实等信息化技术。</w:t>
      </w:r>
    </w:p>
    <w:p>
      <w:pPr>
        <w:spacing w:line="360" w:lineRule="auto"/>
        <w:ind w:firstLine="480" w:firstLineChars="200"/>
        <w:rPr>
          <w:rFonts w:cs="Times New Roman"/>
          <w:sz w:val="24"/>
          <w:szCs w:val="24"/>
        </w:rPr>
      </w:pPr>
      <w:r>
        <w:rPr>
          <w:rFonts w:hint="eastAsia" w:cs="宋体"/>
          <w:sz w:val="24"/>
          <w:szCs w:val="24"/>
        </w:rPr>
        <w:t>实践课程建议采用演示法、示范讲解法、任务驱动法、操作实训法、角色扮演法、展示法、案例教学法、虚拟仿真法、情景教学法、现场参观法、岗位实操法等，强调典型工作任务的学习、动手能力的培养、创新思维的培养。</w:t>
      </w:r>
    </w:p>
    <w:p>
      <w:pPr>
        <w:spacing w:line="360" w:lineRule="auto"/>
        <w:ind w:firstLine="480" w:firstLineChars="200"/>
        <w:rPr>
          <w:rFonts w:cs="Times New Roman"/>
          <w:sz w:val="24"/>
          <w:szCs w:val="24"/>
        </w:rPr>
      </w:pPr>
      <w:r>
        <w:rPr>
          <w:sz w:val="24"/>
          <w:szCs w:val="24"/>
        </w:rPr>
        <w:t>2</w:t>
      </w:r>
      <w:r>
        <w:rPr>
          <w:rFonts w:hint="eastAsia" w:cs="宋体"/>
          <w:sz w:val="24"/>
          <w:szCs w:val="24"/>
        </w:rPr>
        <w:t>、顶岗实习与社会实践指导方法</w:t>
      </w:r>
    </w:p>
    <w:p>
      <w:pPr>
        <w:spacing w:line="360" w:lineRule="auto"/>
        <w:ind w:firstLine="480" w:firstLineChars="200"/>
        <w:rPr>
          <w:rFonts w:cs="Times New Roman"/>
          <w:sz w:val="24"/>
          <w:szCs w:val="24"/>
        </w:rPr>
      </w:pPr>
      <w:r>
        <w:rPr>
          <w:rFonts w:hint="eastAsia" w:cs="宋体"/>
          <w:sz w:val="24"/>
          <w:szCs w:val="24"/>
        </w:rPr>
        <w:t>顶岗实习与社会实践实行实训单位和学校双导师指导制度，原则上一名校内指导教师指导</w:t>
      </w:r>
      <w:r>
        <w:rPr>
          <w:sz w:val="24"/>
          <w:szCs w:val="24"/>
        </w:rPr>
        <w:t>20-30</w:t>
      </w:r>
      <w:r>
        <w:rPr>
          <w:rFonts w:hint="eastAsia" w:cs="宋体"/>
          <w:sz w:val="24"/>
          <w:szCs w:val="24"/>
        </w:rPr>
        <w:t>名学生。顶岗实习与社会实践的指导方式可以根据基地实习或分散式实习两种不同的方式，采取“全程式指导”或“巡回式指导”方式进行实习指导。</w:t>
      </w:r>
    </w:p>
    <w:p>
      <w:pPr>
        <w:spacing w:line="360" w:lineRule="auto"/>
        <w:ind w:firstLine="480" w:firstLineChars="200"/>
        <w:rPr>
          <w:rFonts w:cs="Times New Roman"/>
          <w:sz w:val="24"/>
          <w:szCs w:val="24"/>
        </w:rPr>
      </w:pPr>
      <w:r>
        <w:rPr>
          <w:sz w:val="24"/>
          <w:szCs w:val="24"/>
        </w:rPr>
        <w:t>3</w:t>
      </w:r>
      <w:r>
        <w:rPr>
          <w:rFonts w:hint="eastAsia" w:cs="宋体"/>
          <w:sz w:val="24"/>
          <w:szCs w:val="24"/>
        </w:rPr>
        <w:t>、信息化教学手段运用</w:t>
      </w:r>
    </w:p>
    <w:p>
      <w:pPr>
        <w:spacing w:line="360" w:lineRule="auto"/>
        <w:ind w:firstLine="480" w:firstLineChars="200"/>
        <w:rPr>
          <w:rFonts w:cs="Times New Roman"/>
          <w:sz w:val="24"/>
          <w:szCs w:val="24"/>
        </w:rPr>
      </w:pPr>
      <w:r>
        <w:rPr>
          <w:rFonts w:hint="eastAsia" w:cs="宋体"/>
          <w:sz w:val="24"/>
          <w:szCs w:val="24"/>
        </w:rPr>
        <w:t>教学中，应充分借助于信息化教学平台、</w:t>
      </w:r>
      <w:r>
        <w:rPr>
          <w:sz w:val="24"/>
          <w:szCs w:val="24"/>
        </w:rPr>
        <w:t>1+X</w:t>
      </w:r>
      <w:r>
        <w:rPr>
          <w:rFonts w:hint="eastAsia" w:cs="宋体"/>
          <w:sz w:val="24"/>
          <w:szCs w:val="24"/>
        </w:rPr>
        <w:t>证书培训平台等工具，广泛应用微课视频、互动游戏等教学资源，激发学生的学习兴趣，有效拆解知识点，突破教学重难点，达成教学目标。</w:t>
      </w:r>
    </w:p>
    <w:p>
      <w:pPr>
        <w:spacing w:line="360" w:lineRule="auto"/>
        <w:ind w:firstLine="420" w:firstLineChars="200"/>
        <w:rPr>
          <w:rFonts w:ascii="宋体"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（五）学习评价</w:t>
      </w:r>
    </w:p>
    <w:p>
      <w:pPr>
        <w:pStyle w:val="3"/>
        <w:spacing w:before="0" w:beforeAutospacing="0" w:after="0" w:afterAutospacing="0" w:line="360" w:lineRule="auto"/>
        <w:ind w:firstLine="480" w:firstLineChars="200"/>
        <w:rPr>
          <w:rFonts w:ascii="Calibri" w:hAnsi="Calibri" w:cs="Calibri"/>
          <w:b w:val="0"/>
          <w:bCs w:val="0"/>
          <w:kern w:val="2"/>
          <w:sz w:val="24"/>
          <w:szCs w:val="24"/>
        </w:rPr>
      </w:pPr>
      <w:bookmarkStart w:id="33" w:name="_Toc37012389"/>
      <w:r>
        <w:rPr>
          <w:rFonts w:hint="eastAsia" w:ascii="Calibri" w:hAnsi="Calibri"/>
          <w:b w:val="0"/>
          <w:bCs w:val="0"/>
          <w:kern w:val="2"/>
          <w:sz w:val="24"/>
          <w:szCs w:val="24"/>
        </w:rPr>
        <w:t>对学生的学业考核评价内容兼顾认知、技能、情感等方面，体现评价标准、评价主体、评价方式、评价过程的多元化，如观察、口试、笔试、顶岗操作、职业技能大赛、职业资格鉴定等评价、评定方式。加强对教学过程的质量监控，改革教学评价的标准和方法。</w:t>
      </w: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（六）质量管理</w:t>
      </w:r>
      <w:bookmarkEnd w:id="33"/>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如下表：</w:t>
      </w:r>
    </w:p>
    <w:p>
      <w:pPr>
        <w:spacing w:line="360" w:lineRule="auto"/>
        <w:ind w:firstLine="482" w:firstLineChars="200"/>
        <w:jc w:val="center"/>
        <w:rPr>
          <w:rFonts w:ascii="宋体" w:cs="Times New Roman"/>
          <w:b/>
          <w:bCs/>
          <w:kern w:val="0"/>
          <w:sz w:val="24"/>
          <w:szCs w:val="24"/>
        </w:rPr>
      </w:pPr>
      <w:r>
        <w:rPr>
          <w:rFonts w:hint="eastAsia" w:ascii="宋体" w:hAnsi="宋体" w:cs="宋体"/>
          <w:b/>
          <w:bCs/>
          <w:kern w:val="0"/>
          <w:sz w:val="24"/>
          <w:szCs w:val="24"/>
        </w:rPr>
        <w:t>表</w:t>
      </w:r>
      <w:r>
        <w:rPr>
          <w:rFonts w:ascii="宋体" w:hAnsi="宋体" w:cs="宋体"/>
          <w:b/>
          <w:bCs/>
          <w:kern w:val="0"/>
          <w:sz w:val="24"/>
          <w:szCs w:val="24"/>
        </w:rPr>
        <w:t>15</w:t>
      </w:r>
      <w:r>
        <w:rPr>
          <w:rFonts w:hint="eastAsia" w:ascii="宋体" w:hAnsi="宋体" w:cs="宋体"/>
          <w:b/>
          <w:bCs/>
          <w:kern w:val="0"/>
          <w:sz w:val="24"/>
          <w:szCs w:val="24"/>
        </w:rPr>
        <w:t>专业建设质量监控点（</w:t>
      </w:r>
      <w:r>
        <w:rPr>
          <w:rFonts w:ascii="宋体" w:hAnsi="宋体" w:cs="宋体"/>
          <w:b/>
          <w:bCs/>
          <w:kern w:val="0"/>
          <w:sz w:val="24"/>
          <w:szCs w:val="24"/>
        </w:rPr>
        <w:t>5</w:t>
      </w:r>
      <w:r>
        <w:rPr>
          <w:rFonts w:hint="eastAsia" w:ascii="宋体" w:hAnsi="宋体" w:cs="宋体"/>
          <w:b/>
          <w:bCs/>
          <w:kern w:val="0"/>
          <w:sz w:val="24"/>
          <w:szCs w:val="24"/>
        </w:rPr>
        <w:t>维</w:t>
      </w:r>
      <w:r>
        <w:rPr>
          <w:rFonts w:ascii="宋体" w:hAnsi="宋体" w:cs="宋体"/>
          <w:b/>
          <w:bCs/>
          <w:kern w:val="0"/>
          <w:sz w:val="24"/>
          <w:szCs w:val="24"/>
        </w:rPr>
        <w:t>40</w:t>
      </w:r>
      <w:r>
        <w:rPr>
          <w:rFonts w:hint="eastAsia" w:ascii="宋体" w:hAnsi="宋体" w:cs="宋体"/>
          <w:b/>
          <w:bCs/>
          <w:kern w:val="0"/>
          <w:sz w:val="24"/>
          <w:szCs w:val="24"/>
        </w:rPr>
        <w:t>点）</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4798"/>
        <w:gridCol w:w="136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20"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监控维度</w:t>
            </w:r>
          </w:p>
        </w:tc>
        <w:tc>
          <w:tcPr>
            <w:tcW w:w="4798"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监控点</w:t>
            </w:r>
          </w:p>
        </w:tc>
        <w:tc>
          <w:tcPr>
            <w:tcW w:w="1360"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监控标准</w:t>
            </w:r>
          </w:p>
        </w:tc>
        <w:tc>
          <w:tcPr>
            <w:tcW w:w="1116"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专业设置</w:t>
            </w:r>
          </w:p>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r>
              <w:rPr>
                <w:rFonts w:hint="eastAsia" w:ascii="宋体" w:hAnsi="宋体" w:cs="宋体"/>
                <w:color w:val="000000"/>
                <w:sz w:val="18"/>
                <w:szCs w:val="18"/>
              </w:rPr>
              <w:t>）专业设置论证报告★</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）培养目标与规格</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w:t>
            </w:r>
            <w:r>
              <w:rPr>
                <w:rFonts w:hint="eastAsia" w:ascii="宋体" w:hAnsi="宋体" w:cs="宋体"/>
                <w:color w:val="000000"/>
                <w:sz w:val="18"/>
                <w:szCs w:val="18"/>
              </w:rPr>
              <w:t>）校企合作体制机制建设</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4</w:t>
            </w:r>
            <w:r>
              <w:rPr>
                <w:rFonts w:hint="eastAsia" w:ascii="宋体" w:hAnsi="宋体" w:cs="宋体"/>
                <w:color w:val="000000"/>
                <w:sz w:val="18"/>
                <w:szCs w:val="18"/>
              </w:rPr>
              <w:t>）年度专业人才市场需求调研报告★</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．专业建设与改革</w:t>
            </w:r>
          </w:p>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5</w:t>
            </w:r>
            <w:r>
              <w:rPr>
                <w:rFonts w:hint="eastAsia" w:ascii="宋体" w:hAnsi="宋体" w:cs="宋体"/>
                <w:color w:val="000000"/>
                <w:sz w:val="18"/>
                <w:szCs w:val="18"/>
              </w:rPr>
              <w:t>）专业建设规划★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6</w:t>
            </w:r>
            <w:r>
              <w:rPr>
                <w:rFonts w:hint="eastAsia" w:ascii="宋体" w:hAnsi="宋体" w:cs="宋体"/>
                <w:color w:val="000000"/>
                <w:sz w:val="18"/>
                <w:szCs w:val="18"/>
              </w:rPr>
              <w:t>）课程建设规划★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7</w:t>
            </w:r>
            <w:r>
              <w:rPr>
                <w:rFonts w:hint="eastAsia" w:ascii="宋体" w:hAnsi="宋体" w:cs="宋体"/>
                <w:color w:val="000000"/>
                <w:sz w:val="18"/>
                <w:szCs w:val="18"/>
              </w:rPr>
              <w:t>）专业标准体系建设（含专业教学标准，专业技能考核标准及题库、毕业设计标准</w:t>
            </w:r>
            <w:r>
              <w:rPr>
                <w:rFonts w:ascii="宋体" w:cs="宋体"/>
                <w:color w:val="000000"/>
                <w:sz w:val="18"/>
                <w:szCs w:val="18"/>
              </w:rPr>
              <w:t>,</w:t>
            </w:r>
            <w:r>
              <w:rPr>
                <w:rFonts w:hint="eastAsia" w:ascii="宋体" w:hAnsi="宋体" w:cs="宋体"/>
                <w:color w:val="000000"/>
                <w:sz w:val="18"/>
                <w:szCs w:val="18"/>
              </w:rPr>
              <w:t>专业建设质量标准，人才培养质量标准等）★</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8</w:t>
            </w:r>
            <w:r>
              <w:rPr>
                <w:rFonts w:hint="eastAsia" w:ascii="宋体" w:hAnsi="宋体" w:cs="宋体"/>
                <w:color w:val="000000"/>
                <w:sz w:val="18"/>
                <w:szCs w:val="18"/>
              </w:rPr>
              <w:t>）专业课程体系★</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w:t>
            </w:r>
            <w:r>
              <w:rPr>
                <w:rFonts w:hint="eastAsia" w:ascii="宋体" w:hAnsi="宋体" w:cs="宋体"/>
                <w:color w:val="000000"/>
                <w:sz w:val="18"/>
                <w:szCs w:val="18"/>
              </w:rPr>
              <w:t>）教学组织设计★</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10</w:t>
            </w:r>
            <w:r>
              <w:rPr>
                <w:rFonts w:hint="eastAsia" w:ascii="宋体" w:hAnsi="宋体" w:cs="宋体"/>
                <w:color w:val="000000"/>
                <w:sz w:val="18"/>
                <w:szCs w:val="18"/>
              </w:rPr>
              <w:t>）教学方法和手段</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11</w:t>
            </w:r>
            <w:r>
              <w:rPr>
                <w:rFonts w:hint="eastAsia" w:ascii="宋体" w:hAnsi="宋体" w:cs="宋体"/>
                <w:color w:val="000000"/>
                <w:sz w:val="18"/>
                <w:szCs w:val="18"/>
              </w:rPr>
              <w:t>）实习实训项目开出率★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12</w:t>
            </w:r>
            <w:r>
              <w:rPr>
                <w:rFonts w:hint="eastAsia" w:ascii="宋体" w:hAnsi="宋体" w:cs="宋体"/>
                <w:color w:val="000000"/>
                <w:sz w:val="18"/>
                <w:szCs w:val="18"/>
              </w:rPr>
              <w:t>）整体项目开出率★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85%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13</w:t>
            </w:r>
            <w:r>
              <w:rPr>
                <w:rFonts w:hint="eastAsia" w:ascii="宋体" w:hAnsi="宋体" w:cs="宋体"/>
                <w:color w:val="000000"/>
                <w:sz w:val="18"/>
                <w:szCs w:val="18"/>
              </w:rPr>
              <w:t>）专业制度体系建设（课程管理，教学管理，队伍管理，专业评估等）★</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3.</w:t>
            </w:r>
            <w:r>
              <w:rPr>
                <w:rFonts w:hint="eastAsia" w:ascii="宋体" w:hAnsi="宋体" w:cs="宋体"/>
                <w:color w:val="000000"/>
                <w:sz w:val="18"/>
                <w:szCs w:val="18"/>
              </w:rPr>
              <w:t>专业师资队伍</w:t>
            </w: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14</w:t>
            </w:r>
            <w:r>
              <w:rPr>
                <w:rFonts w:hint="eastAsia" w:ascii="宋体" w:hAnsi="宋体" w:cs="宋体"/>
                <w:color w:val="000000"/>
                <w:sz w:val="18"/>
                <w:szCs w:val="18"/>
              </w:rPr>
              <w:t>）专业师资队伍建设规划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15</w:t>
            </w:r>
            <w:r>
              <w:rPr>
                <w:rFonts w:hint="eastAsia" w:ascii="宋体" w:hAnsi="宋体" w:cs="宋体"/>
                <w:color w:val="000000"/>
                <w:sz w:val="18"/>
                <w:szCs w:val="18"/>
              </w:rPr>
              <w:t>）专任核心课教师（名）★</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3</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16</w:t>
            </w:r>
            <w:r>
              <w:rPr>
                <w:rFonts w:hint="eastAsia" w:ascii="宋体" w:hAnsi="宋体" w:cs="宋体"/>
                <w:color w:val="000000"/>
                <w:sz w:val="18"/>
                <w:szCs w:val="18"/>
              </w:rPr>
              <w:t>）副高以上专业技术职务教师（名）★</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17</w:t>
            </w:r>
            <w:r>
              <w:rPr>
                <w:rFonts w:hint="eastAsia" w:ascii="宋体" w:hAnsi="宋体" w:cs="宋体"/>
                <w:color w:val="000000"/>
                <w:sz w:val="18"/>
                <w:szCs w:val="18"/>
              </w:rPr>
              <w:t>）“双师型”教师比例★</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60%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18</w:t>
            </w:r>
            <w:r>
              <w:rPr>
                <w:rFonts w:hint="eastAsia" w:ascii="宋体" w:hAnsi="宋体" w:cs="宋体"/>
                <w:color w:val="000000"/>
                <w:sz w:val="18"/>
                <w:szCs w:val="18"/>
              </w:rPr>
              <w:t>）教师培养培训达标率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19</w:t>
            </w:r>
            <w:r>
              <w:rPr>
                <w:rFonts w:hint="eastAsia" w:ascii="宋体" w:hAnsi="宋体" w:cs="宋体"/>
                <w:color w:val="000000"/>
                <w:sz w:val="18"/>
                <w:szCs w:val="18"/>
              </w:rPr>
              <w:t>）平均年度发表论文与出版著作（篇）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4</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20</w:t>
            </w:r>
            <w:r>
              <w:rPr>
                <w:rFonts w:hint="eastAsia" w:ascii="宋体" w:hAnsi="宋体" w:cs="宋体"/>
                <w:color w:val="000000"/>
                <w:sz w:val="18"/>
                <w:szCs w:val="18"/>
              </w:rPr>
              <w:t>）平均年度在研课题与项目</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3</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21</w:t>
            </w:r>
            <w:r>
              <w:rPr>
                <w:rFonts w:hint="eastAsia" w:ascii="宋体" w:hAnsi="宋体" w:cs="宋体"/>
                <w:color w:val="000000"/>
                <w:sz w:val="18"/>
                <w:szCs w:val="18"/>
              </w:rPr>
              <w:t>）平均年度获得院级及以上成果与获奖</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4.</w:t>
            </w:r>
            <w:r>
              <w:rPr>
                <w:rFonts w:hint="eastAsia" w:ascii="宋体" w:hAnsi="宋体" w:cs="宋体"/>
                <w:color w:val="000000"/>
                <w:sz w:val="18"/>
                <w:szCs w:val="18"/>
              </w:rPr>
              <w:t>专业教学环境</w:t>
            </w: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22</w:t>
            </w:r>
            <w:r>
              <w:rPr>
                <w:rFonts w:hint="eastAsia" w:ascii="宋体" w:hAnsi="宋体" w:cs="宋体"/>
                <w:color w:val="000000"/>
                <w:sz w:val="18"/>
                <w:szCs w:val="18"/>
              </w:rPr>
              <w:t>）实训室建设规划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23</w:t>
            </w:r>
            <w:r>
              <w:rPr>
                <w:rFonts w:hint="eastAsia" w:ascii="宋体" w:hAnsi="宋体" w:cs="宋体"/>
                <w:color w:val="000000"/>
                <w:sz w:val="18"/>
                <w:szCs w:val="18"/>
              </w:rPr>
              <w:t>）生产性实训基地建设规划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24</w:t>
            </w:r>
            <w:r>
              <w:rPr>
                <w:rFonts w:hint="eastAsia" w:ascii="宋体" w:hAnsi="宋体" w:cs="宋体"/>
                <w:color w:val="000000"/>
                <w:sz w:val="18"/>
                <w:szCs w:val="18"/>
              </w:rPr>
              <w:t>）实训室数量及设备台套数★</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25</w:t>
            </w:r>
            <w:r>
              <w:rPr>
                <w:rFonts w:hint="eastAsia" w:ascii="宋体" w:hAnsi="宋体" w:cs="宋体"/>
                <w:color w:val="000000"/>
                <w:sz w:val="18"/>
                <w:szCs w:val="18"/>
              </w:rPr>
              <w:t>）生产性实训基地数量</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26</w:t>
            </w:r>
            <w:r>
              <w:rPr>
                <w:rFonts w:hint="eastAsia" w:ascii="宋体" w:hAnsi="宋体" w:cs="宋体"/>
                <w:color w:val="000000"/>
                <w:sz w:val="18"/>
                <w:szCs w:val="18"/>
              </w:rPr>
              <w:t>）专业网络平台建设</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27</w:t>
            </w:r>
            <w:r>
              <w:rPr>
                <w:rFonts w:hint="eastAsia" w:ascii="宋体" w:hAnsi="宋体" w:cs="宋体"/>
                <w:color w:val="000000"/>
                <w:sz w:val="18"/>
                <w:szCs w:val="18"/>
              </w:rPr>
              <w:t>）专业图书资料（册）★</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28</w:t>
            </w:r>
            <w:r>
              <w:rPr>
                <w:rFonts w:hint="eastAsia" w:ascii="宋体" w:hAnsi="宋体" w:cs="宋体"/>
                <w:color w:val="000000"/>
                <w:sz w:val="18"/>
                <w:szCs w:val="18"/>
              </w:rPr>
              <w:t>）年度生均经费投入（元）★</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7000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5.</w:t>
            </w:r>
            <w:r>
              <w:rPr>
                <w:rFonts w:hint="eastAsia" w:ascii="宋体" w:hAnsi="宋体" w:cs="宋体"/>
                <w:color w:val="000000"/>
                <w:sz w:val="18"/>
                <w:szCs w:val="18"/>
              </w:rPr>
              <w:t>专业人才培养质量</w:t>
            </w:r>
          </w:p>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29</w:t>
            </w:r>
            <w:r>
              <w:rPr>
                <w:rFonts w:hint="eastAsia" w:ascii="宋体" w:hAnsi="宋体" w:cs="宋体"/>
                <w:color w:val="000000"/>
                <w:sz w:val="18"/>
                <w:szCs w:val="18"/>
              </w:rPr>
              <w:t>）英语</w:t>
            </w:r>
            <w:r>
              <w:rPr>
                <w:rFonts w:ascii="宋体" w:hAnsi="宋体" w:cs="宋体"/>
                <w:color w:val="000000"/>
                <w:sz w:val="18"/>
                <w:szCs w:val="18"/>
              </w:rPr>
              <w:t>A</w:t>
            </w:r>
            <w:r>
              <w:rPr>
                <w:rFonts w:hint="eastAsia" w:ascii="宋体" w:hAnsi="宋体" w:cs="宋体"/>
                <w:color w:val="000000"/>
                <w:sz w:val="18"/>
                <w:szCs w:val="18"/>
              </w:rPr>
              <w:t>级通过率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80%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30</w:t>
            </w:r>
            <w:r>
              <w:rPr>
                <w:rFonts w:hint="eastAsia" w:ascii="宋体" w:hAnsi="宋体" w:cs="宋体"/>
                <w:color w:val="000000"/>
                <w:sz w:val="18"/>
                <w:szCs w:val="18"/>
              </w:rPr>
              <w:t>）算机技能考核合格率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31</w:t>
            </w:r>
            <w:r>
              <w:rPr>
                <w:rFonts w:hint="eastAsia" w:ascii="宋体" w:hAnsi="宋体" w:cs="宋体"/>
                <w:color w:val="000000"/>
                <w:sz w:val="18"/>
                <w:szCs w:val="18"/>
              </w:rPr>
              <w:t>）专业技能抽查通过率★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32</w:t>
            </w:r>
            <w:r>
              <w:rPr>
                <w:rFonts w:hint="eastAsia" w:ascii="宋体" w:hAnsi="宋体" w:cs="宋体"/>
                <w:color w:val="000000"/>
                <w:sz w:val="18"/>
                <w:szCs w:val="18"/>
              </w:rPr>
              <w:t>）毕业设计</w:t>
            </w:r>
            <w:r>
              <w:rPr>
                <w:rFonts w:ascii="宋体" w:hAnsi="宋体" w:cs="宋体"/>
                <w:color w:val="000000"/>
                <w:sz w:val="18"/>
                <w:szCs w:val="18"/>
              </w:rPr>
              <w:t>(</w:t>
            </w:r>
            <w:r>
              <w:rPr>
                <w:rFonts w:hint="eastAsia" w:ascii="宋体" w:hAnsi="宋体" w:cs="宋体"/>
                <w:color w:val="000000"/>
                <w:sz w:val="18"/>
                <w:szCs w:val="18"/>
              </w:rPr>
              <w:t>论文</w:t>
            </w:r>
            <w:r>
              <w:rPr>
                <w:rFonts w:ascii="宋体" w:hAnsi="宋体" w:cs="宋体"/>
                <w:color w:val="000000"/>
                <w:sz w:val="18"/>
                <w:szCs w:val="18"/>
              </w:rPr>
              <w:t>)</w:t>
            </w:r>
            <w:r>
              <w:rPr>
                <w:rFonts w:hint="eastAsia" w:ascii="宋体" w:hAnsi="宋体" w:cs="宋体"/>
                <w:color w:val="000000"/>
                <w:sz w:val="18"/>
                <w:szCs w:val="18"/>
              </w:rPr>
              <w:t>合格率★</w:t>
            </w:r>
          </w:p>
        </w:tc>
        <w:tc>
          <w:tcPr>
            <w:tcW w:w="1360" w:type="dxa"/>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33</w:t>
            </w:r>
            <w:r>
              <w:rPr>
                <w:rFonts w:hint="eastAsia" w:ascii="宋体" w:hAnsi="宋体" w:cs="宋体"/>
                <w:color w:val="000000"/>
                <w:sz w:val="18"/>
                <w:szCs w:val="18"/>
              </w:rPr>
              <w:t>）双证书率★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）招生计划（人）★</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50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35</w:t>
            </w:r>
            <w:r>
              <w:rPr>
                <w:rFonts w:hint="eastAsia" w:ascii="宋体" w:hAnsi="宋体" w:cs="宋体"/>
                <w:color w:val="000000"/>
                <w:sz w:val="18"/>
                <w:szCs w:val="18"/>
              </w:rPr>
              <w:t>）招生计划完成率★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36</w:t>
            </w:r>
            <w:r>
              <w:rPr>
                <w:rFonts w:hint="eastAsia" w:ascii="宋体" w:hAnsi="宋体" w:cs="宋体"/>
                <w:color w:val="000000"/>
                <w:sz w:val="18"/>
                <w:szCs w:val="18"/>
              </w:rPr>
              <w:t>）新生报到率★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37</w:t>
            </w:r>
            <w:r>
              <w:rPr>
                <w:rFonts w:hint="eastAsia" w:ascii="宋体" w:hAnsi="宋体" w:cs="宋体"/>
                <w:color w:val="000000"/>
                <w:sz w:val="18"/>
                <w:szCs w:val="18"/>
              </w:rPr>
              <w:t>）按时毕业率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95%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38</w:t>
            </w:r>
            <w:r>
              <w:rPr>
                <w:rFonts w:hint="eastAsia" w:ascii="宋体" w:hAnsi="宋体" w:cs="宋体"/>
                <w:color w:val="000000"/>
                <w:sz w:val="18"/>
                <w:szCs w:val="18"/>
              </w:rPr>
              <w:t>）初次就业率★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85%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39</w:t>
            </w:r>
            <w:r>
              <w:rPr>
                <w:rFonts w:hint="eastAsia" w:ascii="宋体" w:hAnsi="宋体" w:cs="宋体"/>
                <w:color w:val="000000"/>
                <w:sz w:val="18"/>
                <w:szCs w:val="18"/>
              </w:rPr>
              <w:t>）对口就业率★</w:t>
            </w:r>
          </w:p>
        </w:tc>
        <w:tc>
          <w:tcPr>
            <w:tcW w:w="1360" w:type="dxa"/>
            <w:vAlign w:val="center"/>
          </w:tcPr>
          <w:p>
            <w:pPr>
              <w:jc w:val="center"/>
              <w:rPr>
                <w:rFonts w:ascii="宋体" w:hAnsi="宋体" w:cs="宋体"/>
                <w:color w:val="000000"/>
                <w:sz w:val="18"/>
                <w:szCs w:val="18"/>
              </w:rPr>
            </w:pPr>
            <w:r>
              <w:rPr>
                <w:rFonts w:hint="eastAsia" w:ascii="宋体" w:hAnsi="宋体" w:cs="宋体"/>
                <w:color w:val="000000"/>
                <w:sz w:val="18"/>
                <w:szCs w:val="18"/>
              </w:rPr>
              <w:t>≥</w:t>
            </w:r>
            <w:r>
              <w:rPr>
                <w:rFonts w:ascii="宋体" w:hAnsi="宋体" w:cs="宋体"/>
                <w:color w:val="000000"/>
                <w:sz w:val="18"/>
                <w:szCs w:val="18"/>
              </w:rPr>
              <w:t>65%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40</w:t>
            </w:r>
            <w:r>
              <w:rPr>
                <w:rFonts w:hint="eastAsia" w:ascii="宋体" w:hAnsi="宋体" w:cs="宋体"/>
                <w:color w:val="000000"/>
                <w:sz w:val="18"/>
                <w:szCs w:val="18"/>
              </w:rPr>
              <w:t>）专业年度办学水平评估★</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bl>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、建立毕业生跟踪反馈机制及社会评价机制，并对生源情况、在校生学业水平、毕业生就业情况等进行分析，定期评价人才培养质量和培养目标达成情况。</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、专业教研组织充分利用评价分析结果有效改进专业教学，持续提高人才培养质量。</w:t>
      </w:r>
    </w:p>
    <w:p>
      <w:pPr>
        <w:pStyle w:val="2"/>
        <w:spacing w:before="0" w:after="0" w:line="360" w:lineRule="auto"/>
        <w:rPr>
          <w:rFonts w:ascii="黑体" w:eastAsia="黑体"/>
          <w:b w:val="0"/>
          <w:bCs w:val="0"/>
          <w:kern w:val="0"/>
          <w:sz w:val="28"/>
          <w:szCs w:val="28"/>
        </w:rPr>
      </w:pPr>
      <w:bookmarkStart w:id="34" w:name="_Toc37012390"/>
      <w:r>
        <w:rPr>
          <w:rFonts w:hint="eastAsia" w:ascii="黑体" w:eastAsia="黑体" w:cs="黑体"/>
          <w:b w:val="0"/>
          <w:bCs w:val="0"/>
          <w:kern w:val="0"/>
          <w:sz w:val="28"/>
          <w:szCs w:val="28"/>
        </w:rPr>
        <w:t>九、毕业要求</w:t>
      </w:r>
      <w:bookmarkEnd w:id="34"/>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、德育操行达到合格以上；</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、修完规定的所有课程，经考核成绩合格；</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、参加顶岗实习，考核合格；</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、取得全国计算机等级考试一级证书；</w:t>
      </w:r>
    </w:p>
    <w:p>
      <w:pPr>
        <w:spacing w:line="360"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、取得与本专业相关联的职业资格证书一个以上（含一个）。</w:t>
      </w:r>
    </w:p>
    <w:p>
      <w:pPr>
        <w:spacing w:line="360" w:lineRule="auto"/>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、本专业毕业生所修课程考核全部合格，至少修满</w:t>
      </w:r>
      <w:r>
        <w:rPr>
          <w:rFonts w:ascii="宋体" w:hAnsi="宋体" w:cs="宋体"/>
          <w:sz w:val="24"/>
          <w:szCs w:val="24"/>
        </w:rPr>
        <w:t>183</w:t>
      </w:r>
      <w:r>
        <w:rPr>
          <w:rFonts w:hint="eastAsia" w:ascii="宋体" w:hAnsi="宋体" w:cs="宋体"/>
          <w:sz w:val="24"/>
          <w:szCs w:val="24"/>
        </w:rPr>
        <w:t>个学分（其中包括军训</w:t>
      </w:r>
      <w:r>
        <w:rPr>
          <w:rFonts w:ascii="宋体" w:hAnsi="宋体" w:cs="宋体"/>
          <w:sz w:val="24"/>
          <w:szCs w:val="24"/>
        </w:rPr>
        <w:t>4</w:t>
      </w:r>
      <w:r>
        <w:rPr>
          <w:rFonts w:hint="eastAsia" w:ascii="宋体" w:hAnsi="宋体" w:cs="宋体"/>
          <w:sz w:val="24"/>
          <w:szCs w:val="24"/>
        </w:rPr>
        <w:t>学分，入学、安全、劳动教育</w:t>
      </w:r>
      <w:r>
        <w:rPr>
          <w:rFonts w:ascii="宋体" w:hAnsi="宋体" w:cs="宋体"/>
          <w:sz w:val="24"/>
          <w:szCs w:val="24"/>
        </w:rPr>
        <w:t>1</w:t>
      </w:r>
      <w:r>
        <w:rPr>
          <w:rFonts w:hint="eastAsia" w:ascii="宋体" w:hAnsi="宋体" w:cs="宋体"/>
          <w:sz w:val="24"/>
          <w:szCs w:val="24"/>
        </w:rPr>
        <w:t>学分，顶岗实习</w:t>
      </w:r>
      <w:r>
        <w:rPr>
          <w:rFonts w:ascii="宋体" w:hAnsi="宋体" w:cs="宋体"/>
          <w:sz w:val="24"/>
          <w:szCs w:val="24"/>
        </w:rPr>
        <w:t>20</w:t>
      </w:r>
      <w:r>
        <w:rPr>
          <w:rFonts w:hint="eastAsia" w:ascii="宋体" w:hAnsi="宋体" w:cs="宋体"/>
          <w:sz w:val="24"/>
          <w:szCs w:val="24"/>
        </w:rPr>
        <w:t>学分），且原则上需要获得普通话、英语三级等证书，鼓励获得若干职业技能等级证书或职业资格证。</w:t>
      </w:r>
    </w:p>
    <w:p>
      <w:pPr>
        <w:spacing w:line="360" w:lineRule="auto"/>
        <w:ind w:firstLine="480" w:firstLineChars="200"/>
        <w:rPr>
          <w:rFonts w:ascii="宋体" w:cs="Times New Roman"/>
          <w:sz w:val="24"/>
          <w:szCs w:val="24"/>
        </w:rPr>
      </w:pPr>
      <w:r>
        <w:rPr>
          <w:rFonts w:ascii="宋体" w:hAnsi="宋体" w:cs="宋体"/>
          <w:sz w:val="24"/>
          <w:szCs w:val="24"/>
        </w:rPr>
        <w:t>7</w:t>
      </w:r>
      <w:r>
        <w:rPr>
          <w:rFonts w:hint="eastAsia" w:ascii="宋体" w:hAnsi="宋体" w:cs="宋体"/>
          <w:sz w:val="24"/>
          <w:szCs w:val="24"/>
        </w:rPr>
        <w:t>、其他要求</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）无纪律处分或已解除；</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）符合学院其他制度规定的毕业要求。</w:t>
      </w:r>
    </w:p>
    <w:p>
      <w:pPr>
        <w:pStyle w:val="2"/>
        <w:spacing w:before="0" w:after="0" w:line="360" w:lineRule="auto"/>
        <w:rPr>
          <w:rFonts w:ascii="黑体" w:eastAsia="黑体"/>
          <w:b w:val="0"/>
          <w:bCs w:val="0"/>
          <w:kern w:val="0"/>
          <w:sz w:val="28"/>
          <w:szCs w:val="28"/>
        </w:rPr>
      </w:pPr>
      <w:bookmarkStart w:id="35" w:name="_Toc37012391"/>
      <w:r>
        <w:rPr>
          <w:rFonts w:hint="eastAsia" w:ascii="黑体" w:eastAsia="黑体" w:cs="黑体"/>
          <w:b w:val="0"/>
          <w:bCs w:val="0"/>
          <w:kern w:val="0"/>
          <w:sz w:val="28"/>
          <w:szCs w:val="28"/>
        </w:rPr>
        <w:t>十、附录</w:t>
      </w:r>
      <w:bookmarkEnd w:id="35"/>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、编制依据</w:t>
      </w:r>
    </w:p>
    <w:p>
      <w:pPr>
        <w:spacing w:line="360" w:lineRule="auto"/>
        <w:ind w:firstLine="480" w:firstLineChars="200"/>
        <w:rPr>
          <w:rFonts w:ascii="宋体" w:cs="Times New Roman"/>
          <w:sz w:val="24"/>
          <w:szCs w:val="24"/>
        </w:rPr>
      </w:pPr>
      <w:r>
        <w:rPr>
          <w:rFonts w:hint="eastAsia" w:ascii="宋体" w:hAnsi="宋体" w:cs="宋体"/>
          <w:sz w:val="24"/>
          <w:szCs w:val="24"/>
        </w:rPr>
        <w:t>①《国家职业教育改革实施方案》（国发【</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②《教育部关于职业院校专业人才培养方案制定与实施工作的指导意见》（职教成【</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13</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③教育部办公厅关于印发中等职业学校公共基础课程方案的通知（</w:t>
      </w:r>
      <w:r>
        <w:rPr>
          <w:rFonts w:ascii="宋体" w:hAnsi="宋体" w:cs="宋体"/>
          <w:sz w:val="24"/>
          <w:szCs w:val="24"/>
        </w:rPr>
        <w:t>2019.10</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④《省教育厅关于进一步提高职业教育教学质量的意见》</w:t>
      </w:r>
    </w:p>
    <w:p>
      <w:pPr>
        <w:spacing w:line="360" w:lineRule="auto"/>
        <w:ind w:firstLine="480" w:firstLineChars="200"/>
        <w:rPr>
          <w:rFonts w:ascii="宋体" w:cs="Times New Roman"/>
          <w:sz w:val="24"/>
          <w:szCs w:val="24"/>
        </w:rPr>
      </w:pPr>
      <w:r>
        <w:rPr>
          <w:rFonts w:hint="eastAsia" w:ascii="宋体" w:hAnsi="宋体" w:cs="宋体"/>
          <w:sz w:val="24"/>
          <w:szCs w:val="24"/>
        </w:rPr>
        <w:t>⑤关于加强新时代中等职业教育人才培养工作的若干意见（湘教发</w:t>
      </w:r>
      <w:r>
        <w:rPr>
          <w:rFonts w:ascii="宋体" w:hAnsi="宋体" w:cs="宋体"/>
          <w:sz w:val="24"/>
          <w:szCs w:val="24"/>
        </w:rPr>
        <w:t>[2018]37</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⑥《关于印发</w:t>
      </w:r>
      <w:r>
        <w:rPr>
          <w:rFonts w:ascii="宋体" w:hAnsi="宋体" w:cs="宋体"/>
          <w:sz w:val="24"/>
          <w:szCs w:val="24"/>
        </w:rPr>
        <w:t>&lt;</w:t>
      </w:r>
      <w:r>
        <w:rPr>
          <w:rFonts w:hint="eastAsia" w:ascii="宋体" w:hAnsi="宋体" w:cs="宋体"/>
          <w:sz w:val="24"/>
          <w:szCs w:val="24"/>
        </w:rPr>
        <w:t>湖南省职业学校学生实习管理实施细则</w:t>
      </w:r>
      <w:r>
        <w:rPr>
          <w:rFonts w:ascii="宋体" w:hAnsi="宋体" w:cs="宋体"/>
          <w:sz w:val="24"/>
          <w:szCs w:val="24"/>
        </w:rPr>
        <w:t>&gt;</w:t>
      </w:r>
      <w:r>
        <w:rPr>
          <w:rFonts w:hint="eastAsia" w:ascii="宋体" w:hAnsi="宋体" w:cs="宋体"/>
          <w:sz w:val="24"/>
          <w:szCs w:val="24"/>
        </w:rPr>
        <w:t>的通知》（湘教发（【</w:t>
      </w:r>
      <w:r>
        <w:rPr>
          <w:rFonts w:ascii="宋体" w:hAnsi="宋体" w:cs="宋体"/>
          <w:sz w:val="24"/>
          <w:szCs w:val="24"/>
        </w:rPr>
        <w:t>2018</w:t>
      </w:r>
      <w:r>
        <w:rPr>
          <w:rFonts w:hint="eastAsia" w:ascii="宋体" w:hAnsi="宋体" w:cs="宋体"/>
          <w:sz w:val="24"/>
          <w:szCs w:val="24"/>
        </w:rPr>
        <w:t>】</w:t>
      </w:r>
      <w:r>
        <w:rPr>
          <w:rFonts w:ascii="宋体" w:hAnsi="宋体" w:cs="宋体"/>
          <w:sz w:val="24"/>
          <w:szCs w:val="24"/>
        </w:rPr>
        <w:t>31</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⑦中华人民共和国国家职业分类大典</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、动态调整</w:t>
      </w:r>
    </w:p>
    <w:p>
      <w:pPr>
        <w:spacing w:line="360" w:lineRule="auto"/>
        <w:ind w:firstLine="480" w:firstLineChars="200"/>
        <w:rPr>
          <w:rFonts w:ascii="宋体" w:cs="Times New Roman"/>
          <w:sz w:val="24"/>
          <w:szCs w:val="24"/>
        </w:rPr>
      </w:pPr>
      <w:r>
        <w:rPr>
          <w:rFonts w:hint="eastAsia" w:ascii="宋体" w:hAnsi="宋体" w:cs="宋体"/>
          <w:sz w:val="24"/>
          <w:szCs w:val="24"/>
        </w:rPr>
        <w:t>本方案根据学校专业发展情况，结合本地域产业发展，考虑学生实习反馈，及时按规范程序对专业人才培养方案进行调整，以确保人才培养质量达到培养目标。</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教学进程整体安排表</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教学计划变更审批表</w:t>
      </w:r>
    </w:p>
    <w:p>
      <w:pPr>
        <w:spacing w:line="360" w:lineRule="auto"/>
        <w:ind w:firstLine="480" w:firstLineChars="200"/>
        <w:rPr>
          <w:rFonts w:cs="Times New Roman"/>
        </w:rPr>
      </w:pPr>
      <w:r>
        <w:rPr>
          <w:rFonts w:ascii="宋体" w:hAnsi="宋体" w:cs="宋体"/>
          <w:sz w:val="24"/>
          <w:szCs w:val="24"/>
        </w:rPr>
        <w:t>5.</w:t>
      </w:r>
      <w:r>
        <w:rPr>
          <w:rFonts w:hint="eastAsia" w:ascii="宋体" w:hAnsi="宋体" w:cs="宋体"/>
          <w:sz w:val="24"/>
          <w:szCs w:val="24"/>
        </w:rPr>
        <w:t>学校行政或支委审批意见</w:t>
      </w:r>
    </w:p>
    <w:p>
      <w:pPr>
        <w:rPr>
          <w:rFonts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- 8 -</w:t>
    </w:r>
    <w:r>
      <w:rPr>
        <w:rStyle w:val="24"/>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34</w: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1856D"/>
    <w:multiLevelType w:val="singleLevel"/>
    <w:tmpl w:val="F651856D"/>
    <w:lvl w:ilvl="0" w:tentative="0">
      <w:start w:val="1"/>
      <w:numFmt w:val="decimal"/>
      <w:suff w:val="nothing"/>
      <w:lvlText w:val="（%1）"/>
      <w:lvlJc w:val="left"/>
    </w:lvl>
  </w:abstractNum>
  <w:abstractNum w:abstractNumId="1">
    <w:nsid w:val="2CD76957"/>
    <w:multiLevelType w:val="multilevel"/>
    <w:tmpl w:val="2CD76957"/>
    <w:lvl w:ilvl="0" w:tentative="0">
      <w:start w:val="2"/>
      <w:numFmt w:val="decimal"/>
      <w:lvlText w:val="%1．"/>
      <w:lvlJc w:val="left"/>
      <w:pPr>
        <w:ind w:left="360" w:hanging="360"/>
      </w:pPr>
      <w:rPr>
        <w:rFonts w:hint="default" w:asci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484F65"/>
    <w:multiLevelType w:val="multilevel"/>
    <w:tmpl w:val="38484F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CF324C"/>
    <w:multiLevelType w:val="multilevel"/>
    <w:tmpl w:val="46CF32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5B01AA"/>
    <w:multiLevelType w:val="multilevel"/>
    <w:tmpl w:val="505B0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6D3B11"/>
    <w:multiLevelType w:val="multilevel"/>
    <w:tmpl w:val="7F6D3B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A0"/>
    <w:rsid w:val="00000004"/>
    <w:rsid w:val="00000222"/>
    <w:rsid w:val="00005040"/>
    <w:rsid w:val="00006B00"/>
    <w:rsid w:val="00006B9F"/>
    <w:rsid w:val="00011B07"/>
    <w:rsid w:val="00020F2D"/>
    <w:rsid w:val="000268E1"/>
    <w:rsid w:val="000304EE"/>
    <w:rsid w:val="00032EEA"/>
    <w:rsid w:val="00036B68"/>
    <w:rsid w:val="00042375"/>
    <w:rsid w:val="00045045"/>
    <w:rsid w:val="00050049"/>
    <w:rsid w:val="00050FEE"/>
    <w:rsid w:val="000514E3"/>
    <w:rsid w:val="0005157B"/>
    <w:rsid w:val="000538A0"/>
    <w:rsid w:val="00054580"/>
    <w:rsid w:val="00064381"/>
    <w:rsid w:val="00064CAF"/>
    <w:rsid w:val="00066C2C"/>
    <w:rsid w:val="0007058F"/>
    <w:rsid w:val="00073A15"/>
    <w:rsid w:val="000752B8"/>
    <w:rsid w:val="00077AF2"/>
    <w:rsid w:val="0008080B"/>
    <w:rsid w:val="0009045B"/>
    <w:rsid w:val="00094454"/>
    <w:rsid w:val="0009561A"/>
    <w:rsid w:val="00095A8C"/>
    <w:rsid w:val="000A1FDD"/>
    <w:rsid w:val="000A49CC"/>
    <w:rsid w:val="000B06CD"/>
    <w:rsid w:val="000B37E7"/>
    <w:rsid w:val="000B730D"/>
    <w:rsid w:val="000B7E65"/>
    <w:rsid w:val="000C0C83"/>
    <w:rsid w:val="000C140A"/>
    <w:rsid w:val="000C52BF"/>
    <w:rsid w:val="000C78F3"/>
    <w:rsid w:val="000D00B9"/>
    <w:rsid w:val="000D0830"/>
    <w:rsid w:val="000D51C2"/>
    <w:rsid w:val="000D760F"/>
    <w:rsid w:val="000E0183"/>
    <w:rsid w:val="000E01BA"/>
    <w:rsid w:val="000E09FA"/>
    <w:rsid w:val="000E1686"/>
    <w:rsid w:val="000E19EE"/>
    <w:rsid w:val="000F1DD2"/>
    <w:rsid w:val="000F3E23"/>
    <w:rsid w:val="000F732A"/>
    <w:rsid w:val="000F7A28"/>
    <w:rsid w:val="000F7B45"/>
    <w:rsid w:val="001029AF"/>
    <w:rsid w:val="00104F6C"/>
    <w:rsid w:val="00105075"/>
    <w:rsid w:val="0010653F"/>
    <w:rsid w:val="00106D9D"/>
    <w:rsid w:val="00107ACA"/>
    <w:rsid w:val="00107BB0"/>
    <w:rsid w:val="00110873"/>
    <w:rsid w:val="00113307"/>
    <w:rsid w:val="0012270B"/>
    <w:rsid w:val="001235A1"/>
    <w:rsid w:val="00130793"/>
    <w:rsid w:val="00132ECC"/>
    <w:rsid w:val="001346A5"/>
    <w:rsid w:val="00134B04"/>
    <w:rsid w:val="00135E8A"/>
    <w:rsid w:val="00135FAB"/>
    <w:rsid w:val="00140242"/>
    <w:rsid w:val="0014244B"/>
    <w:rsid w:val="00142AC3"/>
    <w:rsid w:val="00144C94"/>
    <w:rsid w:val="00146922"/>
    <w:rsid w:val="00150E3E"/>
    <w:rsid w:val="001510F4"/>
    <w:rsid w:val="001530AF"/>
    <w:rsid w:val="00153F78"/>
    <w:rsid w:val="00156568"/>
    <w:rsid w:val="00163EC0"/>
    <w:rsid w:val="001650CA"/>
    <w:rsid w:val="00165A18"/>
    <w:rsid w:val="0016799D"/>
    <w:rsid w:val="0017129C"/>
    <w:rsid w:val="00171E22"/>
    <w:rsid w:val="00172CC9"/>
    <w:rsid w:val="00173339"/>
    <w:rsid w:val="001743DA"/>
    <w:rsid w:val="001750F0"/>
    <w:rsid w:val="001775A3"/>
    <w:rsid w:val="001812CD"/>
    <w:rsid w:val="00181CED"/>
    <w:rsid w:val="001923B2"/>
    <w:rsid w:val="00193D33"/>
    <w:rsid w:val="001948C6"/>
    <w:rsid w:val="0019574F"/>
    <w:rsid w:val="00196246"/>
    <w:rsid w:val="001979AA"/>
    <w:rsid w:val="001A43E7"/>
    <w:rsid w:val="001A5DB2"/>
    <w:rsid w:val="001A6A0A"/>
    <w:rsid w:val="001A7C00"/>
    <w:rsid w:val="001B08F1"/>
    <w:rsid w:val="001B0EB0"/>
    <w:rsid w:val="001B32BD"/>
    <w:rsid w:val="001B3D60"/>
    <w:rsid w:val="001B6BD1"/>
    <w:rsid w:val="001B6BF6"/>
    <w:rsid w:val="001C10A9"/>
    <w:rsid w:val="001C13B4"/>
    <w:rsid w:val="001C46C0"/>
    <w:rsid w:val="001C54D7"/>
    <w:rsid w:val="001C6FF0"/>
    <w:rsid w:val="001D3BE2"/>
    <w:rsid w:val="001D4CED"/>
    <w:rsid w:val="001D6504"/>
    <w:rsid w:val="001D7FB5"/>
    <w:rsid w:val="001E080C"/>
    <w:rsid w:val="001E54FD"/>
    <w:rsid w:val="001E7A68"/>
    <w:rsid w:val="001F35F8"/>
    <w:rsid w:val="001F38A1"/>
    <w:rsid w:val="001F5B94"/>
    <w:rsid w:val="001F6FC6"/>
    <w:rsid w:val="001F77B2"/>
    <w:rsid w:val="002033E7"/>
    <w:rsid w:val="00203FB3"/>
    <w:rsid w:val="00204D52"/>
    <w:rsid w:val="00207F65"/>
    <w:rsid w:val="00213FE2"/>
    <w:rsid w:val="00214D6E"/>
    <w:rsid w:val="0021630B"/>
    <w:rsid w:val="002169AF"/>
    <w:rsid w:val="00217DCD"/>
    <w:rsid w:val="0022008A"/>
    <w:rsid w:val="002244DF"/>
    <w:rsid w:val="00226222"/>
    <w:rsid w:val="002275C6"/>
    <w:rsid w:val="002304F4"/>
    <w:rsid w:val="00231352"/>
    <w:rsid w:val="0023304E"/>
    <w:rsid w:val="002332BC"/>
    <w:rsid w:val="00234862"/>
    <w:rsid w:val="00237F81"/>
    <w:rsid w:val="0024031D"/>
    <w:rsid w:val="0024219A"/>
    <w:rsid w:val="00243C9C"/>
    <w:rsid w:val="0024419C"/>
    <w:rsid w:val="0024583F"/>
    <w:rsid w:val="00252E5F"/>
    <w:rsid w:val="00253817"/>
    <w:rsid w:val="002579C7"/>
    <w:rsid w:val="0026243C"/>
    <w:rsid w:val="002639FF"/>
    <w:rsid w:val="00264282"/>
    <w:rsid w:val="002709DB"/>
    <w:rsid w:val="00273D90"/>
    <w:rsid w:val="002747A9"/>
    <w:rsid w:val="00280600"/>
    <w:rsid w:val="00280D03"/>
    <w:rsid w:val="00280F39"/>
    <w:rsid w:val="0028276C"/>
    <w:rsid w:val="00292215"/>
    <w:rsid w:val="00293E35"/>
    <w:rsid w:val="00294F20"/>
    <w:rsid w:val="002958E8"/>
    <w:rsid w:val="002A10FD"/>
    <w:rsid w:val="002A1E21"/>
    <w:rsid w:val="002B06AE"/>
    <w:rsid w:val="002B10A9"/>
    <w:rsid w:val="002B2F8E"/>
    <w:rsid w:val="002C0D74"/>
    <w:rsid w:val="002C6DFB"/>
    <w:rsid w:val="002D509E"/>
    <w:rsid w:val="002D5369"/>
    <w:rsid w:val="002E0D7B"/>
    <w:rsid w:val="002E39F6"/>
    <w:rsid w:val="002E59D1"/>
    <w:rsid w:val="002E5C26"/>
    <w:rsid w:val="002E75E6"/>
    <w:rsid w:val="002E7767"/>
    <w:rsid w:val="002F1AE7"/>
    <w:rsid w:val="002F44E1"/>
    <w:rsid w:val="002F47F6"/>
    <w:rsid w:val="002F522C"/>
    <w:rsid w:val="002F5CC4"/>
    <w:rsid w:val="002F713B"/>
    <w:rsid w:val="00304531"/>
    <w:rsid w:val="003125D3"/>
    <w:rsid w:val="00321528"/>
    <w:rsid w:val="003228C8"/>
    <w:rsid w:val="00322B27"/>
    <w:rsid w:val="00322EC9"/>
    <w:rsid w:val="00323AA1"/>
    <w:rsid w:val="00324072"/>
    <w:rsid w:val="003309ED"/>
    <w:rsid w:val="00333EC4"/>
    <w:rsid w:val="003355C2"/>
    <w:rsid w:val="00337B1A"/>
    <w:rsid w:val="00341838"/>
    <w:rsid w:val="003418E2"/>
    <w:rsid w:val="0034297F"/>
    <w:rsid w:val="003452FB"/>
    <w:rsid w:val="00346BD0"/>
    <w:rsid w:val="00351857"/>
    <w:rsid w:val="00351BBB"/>
    <w:rsid w:val="00351E36"/>
    <w:rsid w:val="00356DB1"/>
    <w:rsid w:val="003572F1"/>
    <w:rsid w:val="0036372C"/>
    <w:rsid w:val="00366F66"/>
    <w:rsid w:val="00374E54"/>
    <w:rsid w:val="003771C4"/>
    <w:rsid w:val="003775C7"/>
    <w:rsid w:val="0038383C"/>
    <w:rsid w:val="0038423E"/>
    <w:rsid w:val="00384FE2"/>
    <w:rsid w:val="003855B7"/>
    <w:rsid w:val="00385944"/>
    <w:rsid w:val="00390231"/>
    <w:rsid w:val="0039237C"/>
    <w:rsid w:val="003A1AD3"/>
    <w:rsid w:val="003A2CC4"/>
    <w:rsid w:val="003A4D6B"/>
    <w:rsid w:val="003A5E0D"/>
    <w:rsid w:val="003A690E"/>
    <w:rsid w:val="003A6960"/>
    <w:rsid w:val="003A75AF"/>
    <w:rsid w:val="003B0FF3"/>
    <w:rsid w:val="003B2108"/>
    <w:rsid w:val="003B2435"/>
    <w:rsid w:val="003B6A6E"/>
    <w:rsid w:val="003B6D9F"/>
    <w:rsid w:val="003C1F9B"/>
    <w:rsid w:val="003D16D5"/>
    <w:rsid w:val="003D33C3"/>
    <w:rsid w:val="003D35DE"/>
    <w:rsid w:val="003D36EC"/>
    <w:rsid w:val="003D6CBE"/>
    <w:rsid w:val="003D75EC"/>
    <w:rsid w:val="003D7BE4"/>
    <w:rsid w:val="003E12CA"/>
    <w:rsid w:val="003E25F0"/>
    <w:rsid w:val="003E2D9D"/>
    <w:rsid w:val="003E4872"/>
    <w:rsid w:val="003E4D4F"/>
    <w:rsid w:val="003E79C8"/>
    <w:rsid w:val="003F30C1"/>
    <w:rsid w:val="003F6B25"/>
    <w:rsid w:val="003F6CFE"/>
    <w:rsid w:val="004007E8"/>
    <w:rsid w:val="00407EA5"/>
    <w:rsid w:val="00410BC3"/>
    <w:rsid w:val="00416B72"/>
    <w:rsid w:val="00431190"/>
    <w:rsid w:val="004312D8"/>
    <w:rsid w:val="004340B2"/>
    <w:rsid w:val="00435566"/>
    <w:rsid w:val="00442A56"/>
    <w:rsid w:val="00447BED"/>
    <w:rsid w:val="00452893"/>
    <w:rsid w:val="00453E02"/>
    <w:rsid w:val="00454290"/>
    <w:rsid w:val="00456826"/>
    <w:rsid w:val="00460908"/>
    <w:rsid w:val="00461637"/>
    <w:rsid w:val="00461943"/>
    <w:rsid w:val="004620C7"/>
    <w:rsid w:val="00463A7E"/>
    <w:rsid w:val="00463BF1"/>
    <w:rsid w:val="00463D11"/>
    <w:rsid w:val="004648A0"/>
    <w:rsid w:val="004708C9"/>
    <w:rsid w:val="00471B9A"/>
    <w:rsid w:val="00471DE1"/>
    <w:rsid w:val="00472115"/>
    <w:rsid w:val="004806FF"/>
    <w:rsid w:val="00480D07"/>
    <w:rsid w:val="00481A96"/>
    <w:rsid w:val="00483AE9"/>
    <w:rsid w:val="00486C41"/>
    <w:rsid w:val="00490ECA"/>
    <w:rsid w:val="00492FBA"/>
    <w:rsid w:val="0049518C"/>
    <w:rsid w:val="004A10E1"/>
    <w:rsid w:val="004A74A2"/>
    <w:rsid w:val="004A79E4"/>
    <w:rsid w:val="004B03F5"/>
    <w:rsid w:val="004B1492"/>
    <w:rsid w:val="004B1D59"/>
    <w:rsid w:val="004C28C2"/>
    <w:rsid w:val="004C4D6D"/>
    <w:rsid w:val="004D522D"/>
    <w:rsid w:val="004D5932"/>
    <w:rsid w:val="004E0821"/>
    <w:rsid w:val="004E2E43"/>
    <w:rsid w:val="004E36AF"/>
    <w:rsid w:val="004E3E7F"/>
    <w:rsid w:val="004E52E3"/>
    <w:rsid w:val="004E569A"/>
    <w:rsid w:val="004E6831"/>
    <w:rsid w:val="004F40B4"/>
    <w:rsid w:val="004F4BCF"/>
    <w:rsid w:val="004F5B60"/>
    <w:rsid w:val="004F6BA2"/>
    <w:rsid w:val="00502003"/>
    <w:rsid w:val="00503966"/>
    <w:rsid w:val="00505513"/>
    <w:rsid w:val="00505E00"/>
    <w:rsid w:val="0050640E"/>
    <w:rsid w:val="00510511"/>
    <w:rsid w:val="00511601"/>
    <w:rsid w:val="00512641"/>
    <w:rsid w:val="005132FF"/>
    <w:rsid w:val="00517871"/>
    <w:rsid w:val="005243E8"/>
    <w:rsid w:val="005247F1"/>
    <w:rsid w:val="00524F26"/>
    <w:rsid w:val="005257F0"/>
    <w:rsid w:val="005279A0"/>
    <w:rsid w:val="005323D9"/>
    <w:rsid w:val="00534BDA"/>
    <w:rsid w:val="00535E59"/>
    <w:rsid w:val="005403FC"/>
    <w:rsid w:val="00544B0B"/>
    <w:rsid w:val="00544B13"/>
    <w:rsid w:val="00544EB4"/>
    <w:rsid w:val="00552947"/>
    <w:rsid w:val="005565D6"/>
    <w:rsid w:val="00560A99"/>
    <w:rsid w:val="00561904"/>
    <w:rsid w:val="00561EA6"/>
    <w:rsid w:val="00563D13"/>
    <w:rsid w:val="00565E91"/>
    <w:rsid w:val="005732BE"/>
    <w:rsid w:val="00574459"/>
    <w:rsid w:val="005758EB"/>
    <w:rsid w:val="00583558"/>
    <w:rsid w:val="005838A1"/>
    <w:rsid w:val="00583D48"/>
    <w:rsid w:val="005902E9"/>
    <w:rsid w:val="00591587"/>
    <w:rsid w:val="00592B93"/>
    <w:rsid w:val="00593503"/>
    <w:rsid w:val="00595223"/>
    <w:rsid w:val="0059561C"/>
    <w:rsid w:val="00597270"/>
    <w:rsid w:val="005A27D7"/>
    <w:rsid w:val="005A344B"/>
    <w:rsid w:val="005A408F"/>
    <w:rsid w:val="005B179C"/>
    <w:rsid w:val="005C1A85"/>
    <w:rsid w:val="005C31BC"/>
    <w:rsid w:val="005C4A4A"/>
    <w:rsid w:val="005C7B21"/>
    <w:rsid w:val="005D0F85"/>
    <w:rsid w:val="005D1D05"/>
    <w:rsid w:val="005D24B0"/>
    <w:rsid w:val="005E4A0B"/>
    <w:rsid w:val="005F08D1"/>
    <w:rsid w:val="005F0B4E"/>
    <w:rsid w:val="005F4692"/>
    <w:rsid w:val="00601C23"/>
    <w:rsid w:val="00601E9F"/>
    <w:rsid w:val="00602DC8"/>
    <w:rsid w:val="00602FF3"/>
    <w:rsid w:val="00603EDE"/>
    <w:rsid w:val="00607EA4"/>
    <w:rsid w:val="00607EA7"/>
    <w:rsid w:val="00614158"/>
    <w:rsid w:val="00616A12"/>
    <w:rsid w:val="00617085"/>
    <w:rsid w:val="006217E6"/>
    <w:rsid w:val="00621F89"/>
    <w:rsid w:val="00622A22"/>
    <w:rsid w:val="00623EFA"/>
    <w:rsid w:val="00626A87"/>
    <w:rsid w:val="00626F31"/>
    <w:rsid w:val="00631045"/>
    <w:rsid w:val="00632D47"/>
    <w:rsid w:val="00635085"/>
    <w:rsid w:val="00637278"/>
    <w:rsid w:val="0064505D"/>
    <w:rsid w:val="00646400"/>
    <w:rsid w:val="00647549"/>
    <w:rsid w:val="00651679"/>
    <w:rsid w:val="00657B85"/>
    <w:rsid w:val="0066168B"/>
    <w:rsid w:val="0066202B"/>
    <w:rsid w:val="0066525B"/>
    <w:rsid w:val="00665F70"/>
    <w:rsid w:val="00666286"/>
    <w:rsid w:val="00666B78"/>
    <w:rsid w:val="00670C0B"/>
    <w:rsid w:val="00671BFD"/>
    <w:rsid w:val="0067226B"/>
    <w:rsid w:val="0067486B"/>
    <w:rsid w:val="00680B24"/>
    <w:rsid w:val="006810A5"/>
    <w:rsid w:val="00681385"/>
    <w:rsid w:val="006841F3"/>
    <w:rsid w:val="00685548"/>
    <w:rsid w:val="00687817"/>
    <w:rsid w:val="00690864"/>
    <w:rsid w:val="006912D3"/>
    <w:rsid w:val="006944BD"/>
    <w:rsid w:val="006A2D98"/>
    <w:rsid w:val="006A7E33"/>
    <w:rsid w:val="006B00F8"/>
    <w:rsid w:val="006B3583"/>
    <w:rsid w:val="006B4243"/>
    <w:rsid w:val="006B605A"/>
    <w:rsid w:val="006B77C3"/>
    <w:rsid w:val="006B7B26"/>
    <w:rsid w:val="006C4080"/>
    <w:rsid w:val="006D0408"/>
    <w:rsid w:val="006D2301"/>
    <w:rsid w:val="006D5902"/>
    <w:rsid w:val="006D5A06"/>
    <w:rsid w:val="006D7E2F"/>
    <w:rsid w:val="006E292E"/>
    <w:rsid w:val="006E48AD"/>
    <w:rsid w:val="006F0C01"/>
    <w:rsid w:val="006F0DA5"/>
    <w:rsid w:val="00701AF3"/>
    <w:rsid w:val="007073CA"/>
    <w:rsid w:val="0071067C"/>
    <w:rsid w:val="00712EA5"/>
    <w:rsid w:val="00715D05"/>
    <w:rsid w:val="007171A3"/>
    <w:rsid w:val="007270F9"/>
    <w:rsid w:val="00730154"/>
    <w:rsid w:val="00733BCF"/>
    <w:rsid w:val="0073731B"/>
    <w:rsid w:val="00742C48"/>
    <w:rsid w:val="00744806"/>
    <w:rsid w:val="00747C2A"/>
    <w:rsid w:val="00754352"/>
    <w:rsid w:val="00754BE9"/>
    <w:rsid w:val="00756AFD"/>
    <w:rsid w:val="00757C88"/>
    <w:rsid w:val="00761F83"/>
    <w:rsid w:val="00763773"/>
    <w:rsid w:val="00764DF6"/>
    <w:rsid w:val="00765EFF"/>
    <w:rsid w:val="00773224"/>
    <w:rsid w:val="0077336D"/>
    <w:rsid w:val="0077388B"/>
    <w:rsid w:val="0077579A"/>
    <w:rsid w:val="007777B4"/>
    <w:rsid w:val="007800C2"/>
    <w:rsid w:val="00781A05"/>
    <w:rsid w:val="00782598"/>
    <w:rsid w:val="00784D36"/>
    <w:rsid w:val="007850FD"/>
    <w:rsid w:val="0078552F"/>
    <w:rsid w:val="00792060"/>
    <w:rsid w:val="00792F2E"/>
    <w:rsid w:val="00793B0A"/>
    <w:rsid w:val="00793C01"/>
    <w:rsid w:val="00795848"/>
    <w:rsid w:val="00795B7F"/>
    <w:rsid w:val="00797529"/>
    <w:rsid w:val="007A17FE"/>
    <w:rsid w:val="007A1E04"/>
    <w:rsid w:val="007A20A2"/>
    <w:rsid w:val="007B1A57"/>
    <w:rsid w:val="007B297D"/>
    <w:rsid w:val="007B3C89"/>
    <w:rsid w:val="007C07D1"/>
    <w:rsid w:val="007C1DE0"/>
    <w:rsid w:val="007C3C2E"/>
    <w:rsid w:val="007C4ABF"/>
    <w:rsid w:val="007C70EE"/>
    <w:rsid w:val="007D03AE"/>
    <w:rsid w:val="007D1635"/>
    <w:rsid w:val="007D4EBE"/>
    <w:rsid w:val="007E027C"/>
    <w:rsid w:val="007E0FEB"/>
    <w:rsid w:val="007E2307"/>
    <w:rsid w:val="007E2933"/>
    <w:rsid w:val="007E34FD"/>
    <w:rsid w:val="007E58F6"/>
    <w:rsid w:val="007E64C5"/>
    <w:rsid w:val="007E6675"/>
    <w:rsid w:val="007F2340"/>
    <w:rsid w:val="007F7065"/>
    <w:rsid w:val="00800051"/>
    <w:rsid w:val="00803687"/>
    <w:rsid w:val="00805535"/>
    <w:rsid w:val="008151B2"/>
    <w:rsid w:val="00815BBE"/>
    <w:rsid w:val="00815D7C"/>
    <w:rsid w:val="0081642E"/>
    <w:rsid w:val="00820FCD"/>
    <w:rsid w:val="00825B16"/>
    <w:rsid w:val="00831956"/>
    <w:rsid w:val="0083447E"/>
    <w:rsid w:val="00834C20"/>
    <w:rsid w:val="00835FC7"/>
    <w:rsid w:val="00844337"/>
    <w:rsid w:val="0084563C"/>
    <w:rsid w:val="00847BBC"/>
    <w:rsid w:val="00850AE8"/>
    <w:rsid w:val="00852B93"/>
    <w:rsid w:val="008557E6"/>
    <w:rsid w:val="00857280"/>
    <w:rsid w:val="00865050"/>
    <w:rsid w:val="00865239"/>
    <w:rsid w:val="00865F11"/>
    <w:rsid w:val="0087141C"/>
    <w:rsid w:val="00872549"/>
    <w:rsid w:val="00872E3D"/>
    <w:rsid w:val="008732EE"/>
    <w:rsid w:val="00873A05"/>
    <w:rsid w:val="0087417E"/>
    <w:rsid w:val="00880573"/>
    <w:rsid w:val="00885C5F"/>
    <w:rsid w:val="00893AB0"/>
    <w:rsid w:val="00897485"/>
    <w:rsid w:val="008A142E"/>
    <w:rsid w:val="008A303B"/>
    <w:rsid w:val="008A506A"/>
    <w:rsid w:val="008A507F"/>
    <w:rsid w:val="008B254F"/>
    <w:rsid w:val="008B2A85"/>
    <w:rsid w:val="008B4AAC"/>
    <w:rsid w:val="008B7587"/>
    <w:rsid w:val="008C020D"/>
    <w:rsid w:val="008C1FE7"/>
    <w:rsid w:val="008C37D7"/>
    <w:rsid w:val="008C5523"/>
    <w:rsid w:val="008D0184"/>
    <w:rsid w:val="008D06D3"/>
    <w:rsid w:val="008D1B87"/>
    <w:rsid w:val="008D5141"/>
    <w:rsid w:val="008D5BF5"/>
    <w:rsid w:val="008D7F0B"/>
    <w:rsid w:val="008E05C5"/>
    <w:rsid w:val="008E0DF2"/>
    <w:rsid w:val="008E12D6"/>
    <w:rsid w:val="008E2A68"/>
    <w:rsid w:val="008E52A4"/>
    <w:rsid w:val="008E721D"/>
    <w:rsid w:val="008E7576"/>
    <w:rsid w:val="008F0281"/>
    <w:rsid w:val="008F2243"/>
    <w:rsid w:val="008F4773"/>
    <w:rsid w:val="008F5911"/>
    <w:rsid w:val="00901E5E"/>
    <w:rsid w:val="00902D6F"/>
    <w:rsid w:val="0090320D"/>
    <w:rsid w:val="00905144"/>
    <w:rsid w:val="00910C99"/>
    <w:rsid w:val="0091347A"/>
    <w:rsid w:val="009213AF"/>
    <w:rsid w:val="009215C1"/>
    <w:rsid w:val="00925059"/>
    <w:rsid w:val="00925EE8"/>
    <w:rsid w:val="00926447"/>
    <w:rsid w:val="0092752D"/>
    <w:rsid w:val="0092799A"/>
    <w:rsid w:val="0093350D"/>
    <w:rsid w:val="00934E97"/>
    <w:rsid w:val="00937A29"/>
    <w:rsid w:val="0094077A"/>
    <w:rsid w:val="009507AF"/>
    <w:rsid w:val="00951B7E"/>
    <w:rsid w:val="00953059"/>
    <w:rsid w:val="009560D4"/>
    <w:rsid w:val="0096195A"/>
    <w:rsid w:val="00964DFD"/>
    <w:rsid w:val="00977D35"/>
    <w:rsid w:val="00980942"/>
    <w:rsid w:val="00980C82"/>
    <w:rsid w:val="00984BE1"/>
    <w:rsid w:val="00985917"/>
    <w:rsid w:val="00985F5A"/>
    <w:rsid w:val="009902F8"/>
    <w:rsid w:val="00990404"/>
    <w:rsid w:val="009925CA"/>
    <w:rsid w:val="009933D2"/>
    <w:rsid w:val="00993464"/>
    <w:rsid w:val="00994887"/>
    <w:rsid w:val="009962A4"/>
    <w:rsid w:val="00996B81"/>
    <w:rsid w:val="009977C4"/>
    <w:rsid w:val="00997D3F"/>
    <w:rsid w:val="009A3DDB"/>
    <w:rsid w:val="009A4BA3"/>
    <w:rsid w:val="009A5920"/>
    <w:rsid w:val="009A70B0"/>
    <w:rsid w:val="009A7AE5"/>
    <w:rsid w:val="009B2FD5"/>
    <w:rsid w:val="009B3BD8"/>
    <w:rsid w:val="009C4088"/>
    <w:rsid w:val="009C6FAD"/>
    <w:rsid w:val="009D092D"/>
    <w:rsid w:val="009D3DD2"/>
    <w:rsid w:val="009D4EBE"/>
    <w:rsid w:val="009D5AC7"/>
    <w:rsid w:val="009D6C58"/>
    <w:rsid w:val="009D6E05"/>
    <w:rsid w:val="009D7710"/>
    <w:rsid w:val="009E09CD"/>
    <w:rsid w:val="009E0F98"/>
    <w:rsid w:val="009E1A1E"/>
    <w:rsid w:val="009F045E"/>
    <w:rsid w:val="009F15B6"/>
    <w:rsid w:val="009F2841"/>
    <w:rsid w:val="009F6A49"/>
    <w:rsid w:val="009F789A"/>
    <w:rsid w:val="00A017DA"/>
    <w:rsid w:val="00A02068"/>
    <w:rsid w:val="00A02350"/>
    <w:rsid w:val="00A05FB1"/>
    <w:rsid w:val="00A073E7"/>
    <w:rsid w:val="00A07EF3"/>
    <w:rsid w:val="00A2447D"/>
    <w:rsid w:val="00A27B94"/>
    <w:rsid w:val="00A34F0D"/>
    <w:rsid w:val="00A37A69"/>
    <w:rsid w:val="00A42604"/>
    <w:rsid w:val="00A43AC7"/>
    <w:rsid w:val="00A43CEB"/>
    <w:rsid w:val="00A54081"/>
    <w:rsid w:val="00A61FD5"/>
    <w:rsid w:val="00A629A4"/>
    <w:rsid w:val="00A62B96"/>
    <w:rsid w:val="00A63DC7"/>
    <w:rsid w:val="00A641DD"/>
    <w:rsid w:val="00A66BF9"/>
    <w:rsid w:val="00A72A12"/>
    <w:rsid w:val="00A76F8D"/>
    <w:rsid w:val="00A77438"/>
    <w:rsid w:val="00A776D1"/>
    <w:rsid w:val="00A81173"/>
    <w:rsid w:val="00A8196A"/>
    <w:rsid w:val="00A8208C"/>
    <w:rsid w:val="00A91D0E"/>
    <w:rsid w:val="00A92D71"/>
    <w:rsid w:val="00A93590"/>
    <w:rsid w:val="00A97399"/>
    <w:rsid w:val="00AA301B"/>
    <w:rsid w:val="00AA432F"/>
    <w:rsid w:val="00AA68F7"/>
    <w:rsid w:val="00AA6D6C"/>
    <w:rsid w:val="00AB00A4"/>
    <w:rsid w:val="00AB0D39"/>
    <w:rsid w:val="00AB0D50"/>
    <w:rsid w:val="00AB0DF8"/>
    <w:rsid w:val="00AB175C"/>
    <w:rsid w:val="00AB1EEC"/>
    <w:rsid w:val="00AB41C0"/>
    <w:rsid w:val="00AB431A"/>
    <w:rsid w:val="00AB72DA"/>
    <w:rsid w:val="00AC1682"/>
    <w:rsid w:val="00AC2B2F"/>
    <w:rsid w:val="00AC4DF9"/>
    <w:rsid w:val="00AD02EB"/>
    <w:rsid w:val="00AD423A"/>
    <w:rsid w:val="00AD7B74"/>
    <w:rsid w:val="00AE0871"/>
    <w:rsid w:val="00AE0B24"/>
    <w:rsid w:val="00AE3CCE"/>
    <w:rsid w:val="00AE43BA"/>
    <w:rsid w:val="00AE5180"/>
    <w:rsid w:val="00AF3361"/>
    <w:rsid w:val="00AF490D"/>
    <w:rsid w:val="00AF684B"/>
    <w:rsid w:val="00AF72B8"/>
    <w:rsid w:val="00B00EEC"/>
    <w:rsid w:val="00B01B69"/>
    <w:rsid w:val="00B0266B"/>
    <w:rsid w:val="00B039D3"/>
    <w:rsid w:val="00B11C8B"/>
    <w:rsid w:val="00B20C0C"/>
    <w:rsid w:val="00B2158C"/>
    <w:rsid w:val="00B257B3"/>
    <w:rsid w:val="00B26A68"/>
    <w:rsid w:val="00B31971"/>
    <w:rsid w:val="00B328A2"/>
    <w:rsid w:val="00B3340E"/>
    <w:rsid w:val="00B337B4"/>
    <w:rsid w:val="00B34301"/>
    <w:rsid w:val="00B34640"/>
    <w:rsid w:val="00B4127A"/>
    <w:rsid w:val="00B42940"/>
    <w:rsid w:val="00B47258"/>
    <w:rsid w:val="00B54AF5"/>
    <w:rsid w:val="00B55B65"/>
    <w:rsid w:val="00B6133E"/>
    <w:rsid w:val="00B62047"/>
    <w:rsid w:val="00B62C65"/>
    <w:rsid w:val="00B646DB"/>
    <w:rsid w:val="00B64870"/>
    <w:rsid w:val="00B655E3"/>
    <w:rsid w:val="00B70F4F"/>
    <w:rsid w:val="00B72168"/>
    <w:rsid w:val="00B749A3"/>
    <w:rsid w:val="00B74A29"/>
    <w:rsid w:val="00B75935"/>
    <w:rsid w:val="00B76643"/>
    <w:rsid w:val="00B77D8E"/>
    <w:rsid w:val="00B80C05"/>
    <w:rsid w:val="00B81150"/>
    <w:rsid w:val="00B82BA5"/>
    <w:rsid w:val="00B834E4"/>
    <w:rsid w:val="00B8380A"/>
    <w:rsid w:val="00B90DA4"/>
    <w:rsid w:val="00B96771"/>
    <w:rsid w:val="00BA02B7"/>
    <w:rsid w:val="00BA3EAE"/>
    <w:rsid w:val="00BA4457"/>
    <w:rsid w:val="00BA4AE0"/>
    <w:rsid w:val="00BA5BD1"/>
    <w:rsid w:val="00BA7C76"/>
    <w:rsid w:val="00BB3A53"/>
    <w:rsid w:val="00BB6372"/>
    <w:rsid w:val="00BB67BF"/>
    <w:rsid w:val="00BB6EE4"/>
    <w:rsid w:val="00BB70AA"/>
    <w:rsid w:val="00BB79BD"/>
    <w:rsid w:val="00BC0C25"/>
    <w:rsid w:val="00BC1566"/>
    <w:rsid w:val="00BC1AE2"/>
    <w:rsid w:val="00BC2796"/>
    <w:rsid w:val="00BC571E"/>
    <w:rsid w:val="00BC660E"/>
    <w:rsid w:val="00BC737A"/>
    <w:rsid w:val="00BD2854"/>
    <w:rsid w:val="00BD3981"/>
    <w:rsid w:val="00BD5884"/>
    <w:rsid w:val="00BD5D38"/>
    <w:rsid w:val="00BD6D3C"/>
    <w:rsid w:val="00BE1677"/>
    <w:rsid w:val="00BE38C9"/>
    <w:rsid w:val="00BE3CF6"/>
    <w:rsid w:val="00BE67A6"/>
    <w:rsid w:val="00BF3F3F"/>
    <w:rsid w:val="00BF4E19"/>
    <w:rsid w:val="00BF61BF"/>
    <w:rsid w:val="00BF6BFD"/>
    <w:rsid w:val="00C01C1E"/>
    <w:rsid w:val="00C04D86"/>
    <w:rsid w:val="00C05ADC"/>
    <w:rsid w:val="00C06D18"/>
    <w:rsid w:val="00C10010"/>
    <w:rsid w:val="00C10563"/>
    <w:rsid w:val="00C124E8"/>
    <w:rsid w:val="00C12E0B"/>
    <w:rsid w:val="00C173EA"/>
    <w:rsid w:val="00C211F6"/>
    <w:rsid w:val="00C2178B"/>
    <w:rsid w:val="00C240F3"/>
    <w:rsid w:val="00C26AC9"/>
    <w:rsid w:val="00C27015"/>
    <w:rsid w:val="00C32154"/>
    <w:rsid w:val="00C33839"/>
    <w:rsid w:val="00C33A34"/>
    <w:rsid w:val="00C365D9"/>
    <w:rsid w:val="00C378A5"/>
    <w:rsid w:val="00C37CBE"/>
    <w:rsid w:val="00C400C4"/>
    <w:rsid w:val="00C4290B"/>
    <w:rsid w:val="00C4480F"/>
    <w:rsid w:val="00C46DA4"/>
    <w:rsid w:val="00C51274"/>
    <w:rsid w:val="00C52DC7"/>
    <w:rsid w:val="00C56D0B"/>
    <w:rsid w:val="00C575CE"/>
    <w:rsid w:val="00C6204E"/>
    <w:rsid w:val="00C642FE"/>
    <w:rsid w:val="00C67F74"/>
    <w:rsid w:val="00C70D84"/>
    <w:rsid w:val="00C70DB5"/>
    <w:rsid w:val="00C720BF"/>
    <w:rsid w:val="00C75134"/>
    <w:rsid w:val="00C76037"/>
    <w:rsid w:val="00C82194"/>
    <w:rsid w:val="00C824BC"/>
    <w:rsid w:val="00C826DC"/>
    <w:rsid w:val="00C82742"/>
    <w:rsid w:val="00C87B05"/>
    <w:rsid w:val="00C93517"/>
    <w:rsid w:val="00C935FD"/>
    <w:rsid w:val="00C93F69"/>
    <w:rsid w:val="00CA354A"/>
    <w:rsid w:val="00CA37F4"/>
    <w:rsid w:val="00CA662F"/>
    <w:rsid w:val="00CA6808"/>
    <w:rsid w:val="00CA73BE"/>
    <w:rsid w:val="00CB25FC"/>
    <w:rsid w:val="00CB5669"/>
    <w:rsid w:val="00CC4329"/>
    <w:rsid w:val="00CC73BD"/>
    <w:rsid w:val="00CC763D"/>
    <w:rsid w:val="00CD4FF1"/>
    <w:rsid w:val="00CD5218"/>
    <w:rsid w:val="00CD5A8A"/>
    <w:rsid w:val="00CD6147"/>
    <w:rsid w:val="00CD7229"/>
    <w:rsid w:val="00CD7808"/>
    <w:rsid w:val="00CE4FFE"/>
    <w:rsid w:val="00CE598B"/>
    <w:rsid w:val="00CF1FD5"/>
    <w:rsid w:val="00CF5638"/>
    <w:rsid w:val="00CF7415"/>
    <w:rsid w:val="00D11C2D"/>
    <w:rsid w:val="00D165E7"/>
    <w:rsid w:val="00D1694B"/>
    <w:rsid w:val="00D17C07"/>
    <w:rsid w:val="00D20FC3"/>
    <w:rsid w:val="00D2437C"/>
    <w:rsid w:val="00D253EB"/>
    <w:rsid w:val="00D3403E"/>
    <w:rsid w:val="00D37CCF"/>
    <w:rsid w:val="00D51334"/>
    <w:rsid w:val="00D53FD5"/>
    <w:rsid w:val="00D554B0"/>
    <w:rsid w:val="00D56AB6"/>
    <w:rsid w:val="00D57377"/>
    <w:rsid w:val="00D60D6A"/>
    <w:rsid w:val="00D64B4C"/>
    <w:rsid w:val="00D651EA"/>
    <w:rsid w:val="00D67153"/>
    <w:rsid w:val="00D72CD4"/>
    <w:rsid w:val="00D756A3"/>
    <w:rsid w:val="00D769C8"/>
    <w:rsid w:val="00D77432"/>
    <w:rsid w:val="00D87552"/>
    <w:rsid w:val="00D93DCA"/>
    <w:rsid w:val="00D979E1"/>
    <w:rsid w:val="00DB11D2"/>
    <w:rsid w:val="00DB5BB7"/>
    <w:rsid w:val="00DC0022"/>
    <w:rsid w:val="00DC0D98"/>
    <w:rsid w:val="00DC1598"/>
    <w:rsid w:val="00DC172C"/>
    <w:rsid w:val="00DC4462"/>
    <w:rsid w:val="00DC4B56"/>
    <w:rsid w:val="00DC5734"/>
    <w:rsid w:val="00DD04FD"/>
    <w:rsid w:val="00DD0CCE"/>
    <w:rsid w:val="00DE043A"/>
    <w:rsid w:val="00DE0A0C"/>
    <w:rsid w:val="00DE6FAA"/>
    <w:rsid w:val="00DF1907"/>
    <w:rsid w:val="00E004E7"/>
    <w:rsid w:val="00E0656E"/>
    <w:rsid w:val="00E0748A"/>
    <w:rsid w:val="00E10DC6"/>
    <w:rsid w:val="00E11983"/>
    <w:rsid w:val="00E11BB7"/>
    <w:rsid w:val="00E11BDA"/>
    <w:rsid w:val="00E13504"/>
    <w:rsid w:val="00E13D07"/>
    <w:rsid w:val="00E14D51"/>
    <w:rsid w:val="00E155B4"/>
    <w:rsid w:val="00E175ED"/>
    <w:rsid w:val="00E22E27"/>
    <w:rsid w:val="00E23D36"/>
    <w:rsid w:val="00E24CCE"/>
    <w:rsid w:val="00E26391"/>
    <w:rsid w:val="00E265A9"/>
    <w:rsid w:val="00E30486"/>
    <w:rsid w:val="00E3306D"/>
    <w:rsid w:val="00E362FC"/>
    <w:rsid w:val="00E36394"/>
    <w:rsid w:val="00E41C68"/>
    <w:rsid w:val="00E43F06"/>
    <w:rsid w:val="00E4407F"/>
    <w:rsid w:val="00E46036"/>
    <w:rsid w:val="00E47E07"/>
    <w:rsid w:val="00E50A94"/>
    <w:rsid w:val="00E62215"/>
    <w:rsid w:val="00E6331C"/>
    <w:rsid w:val="00E6387D"/>
    <w:rsid w:val="00E82CC8"/>
    <w:rsid w:val="00E834F9"/>
    <w:rsid w:val="00E85A42"/>
    <w:rsid w:val="00E923F6"/>
    <w:rsid w:val="00E928E8"/>
    <w:rsid w:val="00E92DA3"/>
    <w:rsid w:val="00E93EC4"/>
    <w:rsid w:val="00E94E5D"/>
    <w:rsid w:val="00E95EE2"/>
    <w:rsid w:val="00E97BE4"/>
    <w:rsid w:val="00EA1DBD"/>
    <w:rsid w:val="00EA46BC"/>
    <w:rsid w:val="00EA4AC2"/>
    <w:rsid w:val="00EA64E3"/>
    <w:rsid w:val="00EB1A1E"/>
    <w:rsid w:val="00EB5970"/>
    <w:rsid w:val="00EB734E"/>
    <w:rsid w:val="00EC39A0"/>
    <w:rsid w:val="00EC42CC"/>
    <w:rsid w:val="00EC5606"/>
    <w:rsid w:val="00EC7F0A"/>
    <w:rsid w:val="00ED0CDC"/>
    <w:rsid w:val="00ED2B71"/>
    <w:rsid w:val="00ED2F07"/>
    <w:rsid w:val="00ED6378"/>
    <w:rsid w:val="00EE03A5"/>
    <w:rsid w:val="00EE0AEB"/>
    <w:rsid w:val="00EE2A44"/>
    <w:rsid w:val="00EE3D1C"/>
    <w:rsid w:val="00EE4C9E"/>
    <w:rsid w:val="00EE7DD9"/>
    <w:rsid w:val="00EF19DE"/>
    <w:rsid w:val="00EF24DD"/>
    <w:rsid w:val="00EF3DA5"/>
    <w:rsid w:val="00F01376"/>
    <w:rsid w:val="00F14461"/>
    <w:rsid w:val="00F15313"/>
    <w:rsid w:val="00F207C9"/>
    <w:rsid w:val="00F21F26"/>
    <w:rsid w:val="00F2699C"/>
    <w:rsid w:val="00F32C7A"/>
    <w:rsid w:val="00F36681"/>
    <w:rsid w:val="00F3692E"/>
    <w:rsid w:val="00F407BC"/>
    <w:rsid w:val="00F42692"/>
    <w:rsid w:val="00F43B2C"/>
    <w:rsid w:val="00F501AD"/>
    <w:rsid w:val="00F5456F"/>
    <w:rsid w:val="00F55162"/>
    <w:rsid w:val="00F6094B"/>
    <w:rsid w:val="00F61E96"/>
    <w:rsid w:val="00F62E4A"/>
    <w:rsid w:val="00F63399"/>
    <w:rsid w:val="00F633BD"/>
    <w:rsid w:val="00F63D34"/>
    <w:rsid w:val="00F64DB5"/>
    <w:rsid w:val="00F652C1"/>
    <w:rsid w:val="00F658BF"/>
    <w:rsid w:val="00F67539"/>
    <w:rsid w:val="00F67621"/>
    <w:rsid w:val="00F7310D"/>
    <w:rsid w:val="00F7413C"/>
    <w:rsid w:val="00F808A2"/>
    <w:rsid w:val="00F84501"/>
    <w:rsid w:val="00F866C3"/>
    <w:rsid w:val="00F90184"/>
    <w:rsid w:val="00F906B3"/>
    <w:rsid w:val="00F90DB2"/>
    <w:rsid w:val="00F92DF8"/>
    <w:rsid w:val="00F95AC7"/>
    <w:rsid w:val="00F97F6F"/>
    <w:rsid w:val="00FA5AA6"/>
    <w:rsid w:val="00FB0E87"/>
    <w:rsid w:val="00FB29CD"/>
    <w:rsid w:val="00FB4E79"/>
    <w:rsid w:val="00FB66EE"/>
    <w:rsid w:val="00FB71A7"/>
    <w:rsid w:val="00FB7813"/>
    <w:rsid w:val="00FC1706"/>
    <w:rsid w:val="00FC2297"/>
    <w:rsid w:val="00FC4A17"/>
    <w:rsid w:val="00FC6479"/>
    <w:rsid w:val="00FD1AEC"/>
    <w:rsid w:val="00FD4131"/>
    <w:rsid w:val="00FD69C1"/>
    <w:rsid w:val="00FD7BD7"/>
    <w:rsid w:val="00FE0A18"/>
    <w:rsid w:val="00FE2BE1"/>
    <w:rsid w:val="00FE3FFF"/>
    <w:rsid w:val="00FE546D"/>
    <w:rsid w:val="00FE593F"/>
    <w:rsid w:val="00FF0DEC"/>
    <w:rsid w:val="00FF10B0"/>
    <w:rsid w:val="00FF2529"/>
    <w:rsid w:val="00FF58D6"/>
    <w:rsid w:val="066976AD"/>
    <w:rsid w:val="0A9C549C"/>
    <w:rsid w:val="0ADF48DD"/>
    <w:rsid w:val="0BC67F26"/>
    <w:rsid w:val="0D6A0BA8"/>
    <w:rsid w:val="0E997EB0"/>
    <w:rsid w:val="0ECB5A91"/>
    <w:rsid w:val="13E16FF1"/>
    <w:rsid w:val="14CC3901"/>
    <w:rsid w:val="16300B0F"/>
    <w:rsid w:val="177F3194"/>
    <w:rsid w:val="18F77A15"/>
    <w:rsid w:val="20236751"/>
    <w:rsid w:val="24E26368"/>
    <w:rsid w:val="27B6754A"/>
    <w:rsid w:val="28D2140D"/>
    <w:rsid w:val="29FC47A9"/>
    <w:rsid w:val="2A9671BC"/>
    <w:rsid w:val="2AE774E2"/>
    <w:rsid w:val="2D654948"/>
    <w:rsid w:val="2DB575AD"/>
    <w:rsid w:val="2E251DFF"/>
    <w:rsid w:val="2F977F57"/>
    <w:rsid w:val="34C6243C"/>
    <w:rsid w:val="36102E2D"/>
    <w:rsid w:val="3A066C5B"/>
    <w:rsid w:val="3A284908"/>
    <w:rsid w:val="3A4309D1"/>
    <w:rsid w:val="3B5D04A2"/>
    <w:rsid w:val="3B5D3FD0"/>
    <w:rsid w:val="3BF56DC1"/>
    <w:rsid w:val="3C8A5FC1"/>
    <w:rsid w:val="3CB94C17"/>
    <w:rsid w:val="3FF664BD"/>
    <w:rsid w:val="412E07D4"/>
    <w:rsid w:val="44CE2D24"/>
    <w:rsid w:val="45C844B3"/>
    <w:rsid w:val="464D6F35"/>
    <w:rsid w:val="4B213009"/>
    <w:rsid w:val="4DB814E6"/>
    <w:rsid w:val="51221FF9"/>
    <w:rsid w:val="52461197"/>
    <w:rsid w:val="52A93A05"/>
    <w:rsid w:val="52C44AD2"/>
    <w:rsid w:val="54715524"/>
    <w:rsid w:val="580835A2"/>
    <w:rsid w:val="5C186427"/>
    <w:rsid w:val="600273F8"/>
    <w:rsid w:val="609F0F3D"/>
    <w:rsid w:val="61061674"/>
    <w:rsid w:val="62B518D1"/>
    <w:rsid w:val="6BFE0609"/>
    <w:rsid w:val="70531E17"/>
    <w:rsid w:val="72E462E8"/>
    <w:rsid w:val="7A590D46"/>
    <w:rsid w:val="7C58795C"/>
    <w:rsid w:val="7EF36C05"/>
    <w:rsid w:val="FDDA07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8"/>
    <w:qFormat/>
    <w:uiPriority w:val="9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cs="Arial"/>
      <w:b/>
      <w:bCs/>
      <w:kern w:val="0"/>
      <w:sz w:val="28"/>
      <w:szCs w:val="28"/>
    </w:rPr>
  </w:style>
  <w:style w:type="character" w:default="1" w:styleId="22">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iPriority w:val="99"/>
    <w:pPr>
      <w:shd w:val="clear" w:color="auto" w:fill="000080"/>
    </w:pPr>
    <w:rPr>
      <w:rFonts w:ascii="Times New Roman" w:hAnsi="Times New Roman" w:cs="Times New Roman"/>
      <w:kern w:val="0"/>
      <w:sz w:val="24"/>
      <w:szCs w:val="24"/>
    </w:rPr>
  </w:style>
  <w:style w:type="paragraph" w:styleId="7">
    <w:name w:val="Body Text"/>
    <w:basedOn w:val="1"/>
    <w:link w:val="31"/>
    <w:uiPriority w:val="99"/>
    <w:pPr>
      <w:spacing w:after="120"/>
    </w:pPr>
    <w:rPr>
      <w:rFonts w:ascii="Times New Roman" w:hAnsi="Times New Roman" w:cs="Times New Roman"/>
      <w:kern w:val="0"/>
      <w:sz w:val="24"/>
      <w:szCs w:val="24"/>
    </w:rPr>
  </w:style>
  <w:style w:type="paragraph" w:styleId="8">
    <w:name w:val="toc 3"/>
    <w:basedOn w:val="1"/>
    <w:next w:val="1"/>
    <w:autoRedefine/>
    <w:semiHidden/>
    <w:locked/>
    <w:uiPriority w:val="99"/>
    <w:pPr>
      <w:widowControl/>
      <w:spacing w:after="100" w:line="276" w:lineRule="auto"/>
      <w:ind w:left="440"/>
      <w:jc w:val="left"/>
    </w:pPr>
    <w:rPr>
      <w:kern w:val="0"/>
      <w:sz w:val="22"/>
      <w:szCs w:val="22"/>
    </w:rPr>
  </w:style>
  <w:style w:type="paragraph" w:styleId="9">
    <w:name w:val="Plain Text"/>
    <w:basedOn w:val="1"/>
    <w:link w:val="45"/>
    <w:uiPriority w:val="99"/>
    <w:rPr>
      <w:rFonts w:ascii="宋体" w:hAnsi="Courier New" w:cs="宋体"/>
      <w:kern w:val="0"/>
    </w:rPr>
  </w:style>
  <w:style w:type="paragraph" w:styleId="10">
    <w:name w:val="Date"/>
    <w:basedOn w:val="1"/>
    <w:next w:val="1"/>
    <w:link w:val="33"/>
    <w:uiPriority w:val="99"/>
    <w:pPr>
      <w:ind w:left="100" w:leftChars="2500"/>
    </w:pPr>
    <w:rPr>
      <w:rFonts w:ascii="Times New Roman" w:hAnsi="Times New Roman" w:cs="Times New Roman"/>
      <w:kern w:val="0"/>
      <w:sz w:val="24"/>
      <w:szCs w:val="24"/>
    </w:rPr>
  </w:style>
  <w:style w:type="paragraph" w:styleId="11">
    <w:name w:val="Body Text Indent 2"/>
    <w:basedOn w:val="1"/>
    <w:link w:val="34"/>
    <w:uiPriority w:val="99"/>
    <w:pPr>
      <w:spacing w:after="120" w:line="480" w:lineRule="auto"/>
      <w:ind w:left="420" w:leftChars="200"/>
    </w:pPr>
    <w:rPr>
      <w:rFonts w:ascii="Times New Roman" w:hAnsi="Times New Roman" w:cs="Times New Roman"/>
      <w:kern w:val="0"/>
      <w:sz w:val="24"/>
      <w:szCs w:val="24"/>
    </w:rPr>
  </w:style>
  <w:style w:type="paragraph" w:styleId="12">
    <w:name w:val="Balloon Text"/>
    <w:basedOn w:val="1"/>
    <w:link w:val="35"/>
    <w:semiHidden/>
    <w:uiPriority w:val="99"/>
    <w:rPr>
      <w:rFonts w:ascii="Times New Roman" w:hAnsi="Times New Roman" w:cs="Times New Roman"/>
      <w:kern w:val="0"/>
      <w:sz w:val="18"/>
      <w:szCs w:val="18"/>
    </w:rPr>
  </w:style>
  <w:style w:type="paragraph" w:styleId="13">
    <w:name w:val="footer"/>
    <w:basedOn w:val="1"/>
    <w:link w:val="36"/>
    <w:uiPriority w:val="99"/>
    <w:pPr>
      <w:tabs>
        <w:tab w:val="center" w:pos="4153"/>
        <w:tab w:val="right" w:pos="8306"/>
      </w:tabs>
      <w:snapToGrid w:val="0"/>
      <w:jc w:val="left"/>
    </w:pPr>
    <w:rPr>
      <w:rFonts w:ascii="Times New Roman" w:hAnsi="Times New Roman" w:cs="Times New Roman"/>
      <w:kern w:val="0"/>
      <w:sz w:val="18"/>
      <w:szCs w:val="18"/>
    </w:rPr>
  </w:style>
  <w:style w:type="paragraph" w:styleId="14">
    <w:name w:val="header"/>
    <w:basedOn w:val="1"/>
    <w:link w:val="37"/>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5">
    <w:name w:val="toc 1"/>
    <w:basedOn w:val="1"/>
    <w:next w:val="1"/>
    <w:autoRedefine/>
    <w:semiHidden/>
    <w:uiPriority w:val="99"/>
    <w:pPr>
      <w:tabs>
        <w:tab w:val="right" w:leader="dot" w:pos="9628"/>
      </w:tabs>
      <w:spacing w:line="400" w:lineRule="exact"/>
      <w:ind w:firstLine="420" w:firstLineChars="200"/>
    </w:pPr>
    <w:rPr>
      <w:rFonts w:ascii="宋体" w:hAnsi="宋体" w:cs="宋体"/>
      <w:kern w:val="0"/>
    </w:rPr>
  </w:style>
  <w:style w:type="paragraph" w:styleId="16">
    <w:name w:val="Body Text Indent 3"/>
    <w:basedOn w:val="1"/>
    <w:link w:val="48"/>
    <w:uiPriority w:val="99"/>
    <w:pPr>
      <w:spacing w:after="120"/>
      <w:ind w:left="420" w:leftChars="200"/>
    </w:pPr>
    <w:rPr>
      <w:rFonts w:ascii="Times New Roman" w:hAnsi="Times New Roman" w:cs="Times New Roman"/>
      <w:kern w:val="0"/>
      <w:sz w:val="16"/>
      <w:szCs w:val="16"/>
    </w:rPr>
  </w:style>
  <w:style w:type="paragraph" w:styleId="17">
    <w:name w:val="toc 2"/>
    <w:basedOn w:val="1"/>
    <w:next w:val="1"/>
    <w:autoRedefine/>
    <w:semiHidden/>
    <w:uiPriority w:val="99"/>
    <w:pPr>
      <w:ind w:left="420" w:leftChars="200"/>
    </w:pPr>
    <w:rPr>
      <w:rFonts w:ascii="Times New Roman" w:hAnsi="Times New Roman" w:cs="Times New Roman"/>
    </w:rPr>
  </w:style>
  <w:style w:type="paragraph" w:styleId="18">
    <w:name w:val="HTML Preformatted"/>
    <w:basedOn w:val="1"/>
    <w:link w:val="39"/>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b/>
      <w:bCs/>
    </w:rPr>
  </w:style>
  <w:style w:type="character" w:styleId="24">
    <w:name w:val="page number"/>
    <w:basedOn w:val="22"/>
    <w:uiPriority w:val="99"/>
  </w:style>
  <w:style w:type="character" w:styleId="25">
    <w:name w:val="Hyperlink"/>
    <w:basedOn w:val="22"/>
    <w:uiPriority w:val="99"/>
    <w:rPr>
      <w:color w:val="0000FF"/>
      <w:u w:val="single"/>
    </w:rPr>
  </w:style>
  <w:style w:type="character" w:customStyle="1" w:styleId="26">
    <w:name w:val="Heading 1 Char"/>
    <w:basedOn w:val="22"/>
    <w:link w:val="2"/>
    <w:locked/>
    <w:uiPriority w:val="99"/>
    <w:rPr>
      <w:rFonts w:ascii="Times New Roman" w:hAnsi="Times New Roman" w:eastAsia="宋体" w:cs="Times New Roman"/>
      <w:b/>
      <w:bCs/>
      <w:kern w:val="44"/>
      <w:sz w:val="44"/>
      <w:szCs w:val="44"/>
    </w:rPr>
  </w:style>
  <w:style w:type="character" w:customStyle="1" w:styleId="27">
    <w:name w:val="Heading 2 Char"/>
    <w:basedOn w:val="22"/>
    <w:link w:val="3"/>
    <w:locked/>
    <w:uiPriority w:val="99"/>
    <w:rPr>
      <w:rFonts w:ascii="宋体" w:hAnsi="宋体" w:eastAsia="宋体" w:cs="宋体"/>
      <w:b/>
      <w:bCs/>
      <w:kern w:val="0"/>
      <w:sz w:val="36"/>
      <w:szCs w:val="36"/>
    </w:rPr>
  </w:style>
  <w:style w:type="character" w:customStyle="1" w:styleId="28">
    <w:name w:val="Heading 3 Char"/>
    <w:basedOn w:val="22"/>
    <w:link w:val="4"/>
    <w:locked/>
    <w:uiPriority w:val="99"/>
    <w:rPr>
      <w:rFonts w:ascii="Times New Roman" w:hAnsi="Times New Roman" w:eastAsia="宋体" w:cs="Times New Roman"/>
      <w:b/>
      <w:bCs/>
      <w:sz w:val="32"/>
      <w:szCs w:val="32"/>
    </w:rPr>
  </w:style>
  <w:style w:type="character" w:customStyle="1" w:styleId="29">
    <w:name w:val="Heading 4 Char"/>
    <w:basedOn w:val="22"/>
    <w:link w:val="5"/>
    <w:locked/>
    <w:uiPriority w:val="99"/>
    <w:rPr>
      <w:rFonts w:ascii="Arial" w:hAnsi="Arial" w:eastAsia="黑体" w:cs="Arial"/>
      <w:b/>
      <w:bCs/>
      <w:sz w:val="28"/>
      <w:szCs w:val="28"/>
    </w:rPr>
  </w:style>
  <w:style w:type="character" w:customStyle="1" w:styleId="30">
    <w:name w:val="Document Map Char"/>
    <w:basedOn w:val="22"/>
    <w:link w:val="6"/>
    <w:locked/>
    <w:uiPriority w:val="99"/>
    <w:rPr>
      <w:rFonts w:ascii="Times New Roman" w:hAnsi="Times New Roman" w:eastAsia="宋体" w:cs="Times New Roman"/>
      <w:sz w:val="24"/>
      <w:szCs w:val="24"/>
      <w:shd w:val="clear" w:color="auto" w:fill="000080"/>
    </w:rPr>
  </w:style>
  <w:style w:type="character" w:customStyle="1" w:styleId="31">
    <w:name w:val="Body Text Char"/>
    <w:basedOn w:val="22"/>
    <w:link w:val="7"/>
    <w:locked/>
    <w:uiPriority w:val="99"/>
    <w:rPr>
      <w:rFonts w:ascii="Times New Roman" w:hAnsi="Times New Roman" w:eastAsia="宋体" w:cs="Times New Roman"/>
      <w:sz w:val="24"/>
      <w:szCs w:val="24"/>
    </w:rPr>
  </w:style>
  <w:style w:type="character" w:customStyle="1" w:styleId="32">
    <w:name w:val="Plain Text Char"/>
    <w:basedOn w:val="22"/>
    <w:link w:val="9"/>
    <w:locked/>
    <w:uiPriority w:val="99"/>
    <w:rPr>
      <w:rFonts w:ascii="宋体" w:hAnsi="Courier New" w:eastAsia="宋体" w:cs="宋体"/>
    </w:rPr>
  </w:style>
  <w:style w:type="character" w:customStyle="1" w:styleId="33">
    <w:name w:val="Date Char"/>
    <w:basedOn w:val="22"/>
    <w:link w:val="10"/>
    <w:locked/>
    <w:uiPriority w:val="99"/>
    <w:rPr>
      <w:rFonts w:ascii="Times New Roman" w:hAnsi="Times New Roman" w:eastAsia="宋体" w:cs="Times New Roman"/>
      <w:sz w:val="24"/>
      <w:szCs w:val="24"/>
    </w:rPr>
  </w:style>
  <w:style w:type="character" w:customStyle="1" w:styleId="34">
    <w:name w:val="Body Text Indent 2 Char"/>
    <w:basedOn w:val="22"/>
    <w:link w:val="11"/>
    <w:locked/>
    <w:uiPriority w:val="99"/>
    <w:rPr>
      <w:rFonts w:ascii="Times New Roman" w:hAnsi="Times New Roman" w:eastAsia="宋体" w:cs="Times New Roman"/>
      <w:sz w:val="24"/>
      <w:szCs w:val="24"/>
    </w:rPr>
  </w:style>
  <w:style w:type="character" w:customStyle="1" w:styleId="35">
    <w:name w:val="Balloon Text Char"/>
    <w:basedOn w:val="22"/>
    <w:link w:val="12"/>
    <w:locked/>
    <w:uiPriority w:val="99"/>
    <w:rPr>
      <w:rFonts w:ascii="Times New Roman" w:hAnsi="Times New Roman" w:eastAsia="宋体" w:cs="Times New Roman"/>
      <w:sz w:val="18"/>
      <w:szCs w:val="18"/>
    </w:rPr>
  </w:style>
  <w:style w:type="character" w:customStyle="1" w:styleId="36">
    <w:name w:val="Footer Char"/>
    <w:basedOn w:val="22"/>
    <w:link w:val="13"/>
    <w:locked/>
    <w:uiPriority w:val="99"/>
    <w:rPr>
      <w:rFonts w:ascii="Times New Roman" w:hAnsi="Times New Roman" w:eastAsia="宋体" w:cs="Times New Roman"/>
      <w:sz w:val="18"/>
      <w:szCs w:val="18"/>
    </w:rPr>
  </w:style>
  <w:style w:type="character" w:customStyle="1" w:styleId="37">
    <w:name w:val="Header Char"/>
    <w:basedOn w:val="22"/>
    <w:link w:val="14"/>
    <w:locked/>
    <w:uiPriority w:val="99"/>
    <w:rPr>
      <w:rFonts w:ascii="Times New Roman" w:hAnsi="Times New Roman" w:eastAsia="宋体" w:cs="Times New Roman"/>
      <w:sz w:val="18"/>
      <w:szCs w:val="18"/>
    </w:rPr>
  </w:style>
  <w:style w:type="character" w:customStyle="1" w:styleId="38">
    <w:name w:val="Body Text Indent 3 Char"/>
    <w:basedOn w:val="22"/>
    <w:link w:val="16"/>
    <w:locked/>
    <w:uiPriority w:val="99"/>
    <w:rPr>
      <w:sz w:val="16"/>
      <w:szCs w:val="16"/>
    </w:rPr>
  </w:style>
  <w:style w:type="character" w:customStyle="1" w:styleId="39">
    <w:name w:val="HTML Preformatted Char"/>
    <w:basedOn w:val="22"/>
    <w:link w:val="18"/>
    <w:locked/>
    <w:uiPriority w:val="99"/>
    <w:rPr>
      <w:rFonts w:ascii="宋体" w:hAnsi="宋体" w:eastAsia="宋体" w:cs="宋体"/>
      <w:kern w:val="0"/>
      <w:sz w:val="24"/>
      <w:szCs w:val="24"/>
    </w:rPr>
  </w:style>
  <w:style w:type="paragraph" w:customStyle="1" w:styleId="40">
    <w:name w:val="Char Char Char Char Char Char Char"/>
    <w:basedOn w:val="1"/>
    <w:next w:val="1"/>
    <w:uiPriority w:val="99"/>
    <w:pPr>
      <w:widowControl/>
      <w:spacing w:line="400" w:lineRule="exact"/>
      <w:jc w:val="left"/>
    </w:pPr>
    <w:rPr>
      <w:rFonts w:ascii="Times New Roman" w:hAnsi="Times New Roman" w:cs="Times New Roman"/>
      <w:kern w:val="0"/>
      <w:sz w:val="20"/>
      <w:szCs w:val="20"/>
    </w:rPr>
  </w:style>
  <w:style w:type="paragraph" w:customStyle="1" w:styleId="41">
    <w:name w:val="Char Char Char Char"/>
    <w:basedOn w:val="1"/>
    <w:uiPriority w:val="99"/>
    <w:pPr>
      <w:widowControl/>
      <w:spacing w:after="160" w:line="240" w:lineRule="exact"/>
      <w:jc w:val="left"/>
    </w:pPr>
    <w:rPr>
      <w:rFonts w:ascii="Times New Roman" w:hAnsi="Times New Roman" w:cs="Times New Roman"/>
    </w:rPr>
  </w:style>
  <w:style w:type="paragraph" w:customStyle="1" w:styleId="42">
    <w:name w:val="Char Char Char Char Char Char Char1"/>
    <w:basedOn w:val="1"/>
    <w:next w:val="1"/>
    <w:uiPriority w:val="99"/>
    <w:pPr>
      <w:widowControl/>
      <w:spacing w:line="400" w:lineRule="exact"/>
      <w:jc w:val="left"/>
    </w:pPr>
    <w:rPr>
      <w:rFonts w:ascii="Times New Roman" w:hAnsi="Times New Roman" w:cs="Times New Roman"/>
      <w:kern w:val="0"/>
      <w:sz w:val="20"/>
      <w:szCs w:val="20"/>
    </w:rPr>
  </w:style>
  <w:style w:type="paragraph" w:customStyle="1" w:styleId="43">
    <w:name w:val="一标题宋体5号加粗"/>
    <w:basedOn w:val="1"/>
    <w:uiPriority w:val="99"/>
    <w:pPr>
      <w:ind w:firstLine="422" w:firstLineChars="200"/>
    </w:pPr>
    <w:rPr>
      <w:rFonts w:ascii="宋体" w:hAnsi="宋体" w:cs="宋体"/>
      <w:b/>
      <w:bCs/>
      <w:color w:val="000000"/>
    </w:rPr>
  </w:style>
  <w:style w:type="paragraph" w:customStyle="1" w:styleId="44">
    <w:name w:val="xl63"/>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45">
    <w:name w:val="Plain Text Char1"/>
    <w:link w:val="9"/>
    <w:locked/>
    <w:uiPriority w:val="99"/>
    <w:rPr>
      <w:rFonts w:ascii="宋体" w:hAnsi="Courier New" w:cs="宋体"/>
      <w:sz w:val="21"/>
      <w:szCs w:val="21"/>
    </w:rPr>
  </w:style>
  <w:style w:type="character" w:customStyle="1" w:styleId="46">
    <w:name w:val="纯文本 Char1"/>
    <w:semiHidden/>
    <w:uiPriority w:val="99"/>
    <w:rPr>
      <w:rFonts w:ascii="宋体" w:hAnsi="Courier New" w:eastAsia="宋体" w:cs="宋体"/>
      <w:sz w:val="21"/>
      <w:szCs w:val="21"/>
    </w:rPr>
  </w:style>
  <w:style w:type="paragraph" w:styleId="47">
    <w:name w:val="List Paragraph"/>
    <w:basedOn w:val="1"/>
    <w:qFormat/>
    <w:uiPriority w:val="99"/>
    <w:pPr>
      <w:ind w:firstLine="420" w:firstLineChars="200"/>
    </w:pPr>
  </w:style>
  <w:style w:type="character" w:customStyle="1" w:styleId="48">
    <w:name w:val="Body Text Indent 3 Char1"/>
    <w:link w:val="16"/>
    <w:locked/>
    <w:uiPriority w:val="99"/>
    <w:rPr>
      <w:sz w:val="16"/>
      <w:szCs w:val="16"/>
    </w:rPr>
  </w:style>
  <w:style w:type="character" w:customStyle="1" w:styleId="49">
    <w:name w:val="正文文本缩进 3 Char1"/>
    <w:semiHidden/>
    <w:uiPriority w:val="99"/>
    <w:rPr>
      <w:sz w:val="16"/>
      <w:szCs w:val="16"/>
    </w:rPr>
  </w:style>
  <w:style w:type="character" w:customStyle="1" w:styleId="50">
    <w:name w:val="lll"/>
    <w:basedOn w:val="22"/>
    <w:uiPriority w:val="99"/>
  </w:style>
  <w:style w:type="paragraph" w:customStyle="1" w:styleId="51">
    <w:name w:val="默认段落字体 Para Char Char Char Char"/>
    <w:basedOn w:val="1"/>
    <w:uiPriority w:val="99"/>
    <w:rPr>
      <w:rFonts w:ascii="Times New Roman" w:hAnsi="Times New Roman" w:cs="Times New Roman"/>
    </w:rPr>
  </w:style>
  <w:style w:type="character" w:customStyle="1" w:styleId="52">
    <w:name w:val="11表格文字居中 Char"/>
    <w:link w:val="53"/>
    <w:locked/>
    <w:uiPriority w:val="99"/>
    <w:rPr>
      <w:kern w:val="2"/>
      <w:sz w:val="24"/>
      <w:szCs w:val="24"/>
    </w:rPr>
  </w:style>
  <w:style w:type="paragraph" w:customStyle="1" w:styleId="53">
    <w:name w:val="11表格文字居中"/>
    <w:basedOn w:val="1"/>
    <w:link w:val="52"/>
    <w:uiPriority w:val="99"/>
    <w:pPr>
      <w:jc w:val="center"/>
    </w:pPr>
    <w:rPr>
      <w:rFonts w:ascii="Times New Roman" w:hAnsi="Times New Roman" w:cs="Times New Roman"/>
      <w:sz w:val="24"/>
      <w:szCs w:val="24"/>
    </w:rPr>
  </w:style>
  <w:style w:type="character" w:customStyle="1" w:styleId="54">
    <w:name w:val="11表格文字左对齐 Char"/>
    <w:link w:val="55"/>
    <w:locked/>
    <w:uiPriority w:val="99"/>
    <w:rPr>
      <w:kern w:val="2"/>
      <w:sz w:val="24"/>
      <w:szCs w:val="24"/>
    </w:rPr>
  </w:style>
  <w:style w:type="paragraph" w:customStyle="1" w:styleId="55">
    <w:name w:val="11表格文字左对齐"/>
    <w:basedOn w:val="53"/>
    <w:link w:val="54"/>
    <w:uiPriority w:val="99"/>
    <w:pPr>
      <w:jc w:val="left"/>
    </w:pPr>
  </w:style>
  <w:style w:type="paragraph" w:customStyle="1" w:styleId="56">
    <w:name w:val="05小标题"/>
    <w:basedOn w:val="1"/>
    <w:uiPriority w:val="99"/>
    <w:pPr>
      <w:spacing w:before="200" w:after="200" w:line="480" w:lineRule="exact"/>
      <w:ind w:firstLine="422" w:firstLineChars="200"/>
      <w:outlineLvl w:val="4"/>
    </w:pPr>
    <w:rPr>
      <w:rFonts w:ascii="Times New Roman" w:hAnsi="Times New Roman" w:cs="Times New Roman"/>
      <w:b/>
      <w:bCs/>
      <w:sz w:val="24"/>
      <w:szCs w:val="24"/>
    </w:rPr>
  </w:style>
  <w:style w:type="paragraph" w:customStyle="1" w:styleId="57">
    <w:name w:val="Table Paragraph"/>
    <w:basedOn w:val="1"/>
    <w:autoRedefine/>
    <w:qFormat/>
    <w:uiPriority w:val="99"/>
    <w:pPr>
      <w:autoSpaceDE w:val="0"/>
      <w:autoSpaceDN w:val="0"/>
      <w:jc w:val="left"/>
    </w:pPr>
    <w:rPr>
      <w:rFonts w:ascii="华文仿宋" w:hAnsi="华文仿宋" w:eastAsia="华文仿宋" w:cs="华文仿宋"/>
      <w:kern w:val="0"/>
      <w:sz w:val="22"/>
      <w:szCs w:val="22"/>
      <w:lang w:val="zh-CN"/>
    </w:rPr>
  </w:style>
  <w:style w:type="paragraph" w:customStyle="1" w:styleId="58">
    <w:name w:val="022居左的二级标题"/>
    <w:basedOn w:val="1"/>
    <w:autoRedefine/>
    <w:qFormat/>
    <w:uiPriority w:val="99"/>
    <w:pPr>
      <w:spacing w:before="120" w:after="120"/>
      <w:jc w:val="left"/>
      <w:outlineLvl w:val="1"/>
    </w:pPr>
    <w:rPr>
      <w:rFonts w:ascii="Times New Roman" w:hAnsi="Times New Roman" w:cs="Times New Roman"/>
      <w:b/>
      <w:bCs/>
      <w:sz w:val="32"/>
      <w:szCs w:val="32"/>
    </w:rPr>
  </w:style>
  <w:style w:type="character" w:customStyle="1" w:styleId="59">
    <w:name w:val="07正文段落 Char"/>
    <w:link w:val="60"/>
    <w:autoRedefine/>
    <w:qFormat/>
    <w:locked/>
    <w:uiPriority w:val="99"/>
    <w:rPr>
      <w:kern w:val="2"/>
      <w:sz w:val="21"/>
      <w:szCs w:val="21"/>
    </w:rPr>
  </w:style>
  <w:style w:type="paragraph" w:customStyle="1" w:styleId="60">
    <w:name w:val="07正文段落"/>
    <w:basedOn w:val="1"/>
    <w:link w:val="59"/>
    <w:autoRedefine/>
    <w:qFormat/>
    <w:uiPriority w:val="99"/>
    <w:pPr>
      <w:spacing w:line="440" w:lineRule="exact"/>
      <w:ind w:firstLine="480" w:firstLineChars="200"/>
      <w:jc w:val="left"/>
    </w:pPr>
    <w:rPr>
      <w:rFonts w:ascii="Times New Roman" w:hAnsi="Times New Roman" w:cs="Times New Roman"/>
    </w:rPr>
  </w:style>
  <w:style w:type="paragraph" w:customStyle="1" w:styleId="61">
    <w:name w:val="10表格标题"/>
    <w:basedOn w:val="1"/>
    <w:autoRedefine/>
    <w:qFormat/>
    <w:uiPriority w:val="99"/>
    <w:pPr>
      <w:spacing w:before="120" w:after="120" w:line="480" w:lineRule="exact"/>
      <w:jc w:val="center"/>
    </w:pPr>
    <w:rPr>
      <w:rFonts w:ascii="Times New Roman" w:hAnsi="Times New Roman" w:eastAsia="黑体" w:cs="Times New Roman"/>
      <w:b/>
      <w:bCs/>
      <w:sz w:val="24"/>
      <w:szCs w:val="24"/>
    </w:rPr>
  </w:style>
  <w:style w:type="paragraph" w:customStyle="1" w:styleId="62">
    <w:name w:val="_Style 2"/>
    <w:basedOn w:val="1"/>
    <w:next w:val="47"/>
    <w:autoRedefine/>
    <w:qFormat/>
    <w:uiPriority w:val="99"/>
    <w:pPr>
      <w:ind w:firstLine="420" w:firstLineChars="200"/>
    </w:pPr>
  </w:style>
  <w:style w:type="paragraph" w:customStyle="1" w:styleId="63">
    <w:name w:val="TOC 标题1"/>
    <w:basedOn w:val="2"/>
    <w:next w:val="1"/>
    <w:autoRedefine/>
    <w:semiHidden/>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64">
    <w:name w:val="正文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65">
    <w:name w:val="网格型1"/>
    <w:autoRedefine/>
    <w:qFormat/>
    <w:uiPriority w:val="99"/>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标题一"/>
    <w:basedOn w:val="1"/>
    <w:autoRedefine/>
    <w:qFormat/>
    <w:uiPriority w:val="99"/>
    <w:pPr>
      <w:spacing w:line="360" w:lineRule="auto"/>
    </w:pPr>
    <w:rPr>
      <w:rFonts w:ascii="宋体" w:hAnsi="宋体" w:eastAsia="黑体" w:cs="宋体"/>
      <w:sz w:val="32"/>
      <w:szCs w:val="32"/>
    </w:rPr>
  </w:style>
  <w:style w:type="table" w:customStyle="1" w:styleId="67">
    <w:name w:val="网格型2"/>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
    <w:name w:val="WPSOffice手动目录 2"/>
    <w:uiPriority w:val="99"/>
    <w:pPr>
      <w:ind w:left="200" w:leftChars="2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34</Pages>
  <Words>4024</Words>
  <Characters>22940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2021-08-31T09:43:00Z</dcterms:created>
  <dc:creator>微软用户</dc:creator>
  <cp:lastModifiedBy>鬼灵精怪</cp:lastModifiedBy>
  <cp:lastPrinted>2017-04-17T16:31:00Z</cp:lastPrinted>
  <dcterms:modified xsi:type="dcterms:W3CDTF">2024-05-23T23:20:45Z</dcterms:modified>
  <dc:title>湖汽院教﹝2017﹞号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661F04C930E5450CAB54DDDCEA4F8F51_13</vt:lpwstr>
  </property>
</Properties>
</file>